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63BD" w:rsidRPr="007263BD" w:rsidRDefault="007263BD" w:rsidP="007263BD">
      <w:pPr>
        <w:widowControl/>
        <w:shd w:val="clear" w:color="auto" w:fill="FFFFFF"/>
        <w:spacing w:line="360" w:lineRule="auto"/>
        <w:jc w:val="center"/>
        <w:outlineLvl w:val="0"/>
        <w:rPr>
          <w:rFonts w:asciiTheme="minorEastAsia" w:hAnsiTheme="minorEastAsia" w:cs="宋体"/>
          <w:b/>
          <w:color w:val="0E59A4"/>
          <w:kern w:val="36"/>
          <w:sz w:val="28"/>
          <w:szCs w:val="28"/>
        </w:rPr>
      </w:pPr>
      <w:r w:rsidRPr="007263BD">
        <w:rPr>
          <w:rFonts w:asciiTheme="minorEastAsia" w:hAnsiTheme="minorEastAsia" w:cs="宋体" w:hint="eastAsia"/>
          <w:b/>
          <w:color w:val="0E59A4"/>
          <w:kern w:val="36"/>
          <w:sz w:val="28"/>
          <w:szCs w:val="28"/>
        </w:rPr>
        <w:t>佛山市南海区“百县千镇万村高质量发展工程”指挥部城镇建设专班关于印发佛山市南海区慈善会南海建协慈善基金“百千万工程”社会帮扶资金的使用方案的通知</w:t>
      </w:r>
    </w:p>
    <w:p w:rsidR="00000000" w:rsidRPr="007263BD" w:rsidRDefault="00B522C5" w:rsidP="007263BD">
      <w:pPr>
        <w:spacing w:line="360" w:lineRule="auto"/>
        <w:rPr>
          <w:rFonts w:asciiTheme="minorEastAsia" w:hAnsiTheme="minorEastAsia" w:hint="eastAsia"/>
          <w:sz w:val="24"/>
          <w:szCs w:val="24"/>
        </w:rPr>
      </w:pPr>
    </w:p>
    <w:p w:rsidR="007263BD" w:rsidRPr="007263BD" w:rsidRDefault="007263BD" w:rsidP="007263BD">
      <w:pPr>
        <w:pStyle w:val="a5"/>
        <w:shd w:val="clear" w:color="auto" w:fill="FFFFFF"/>
        <w:spacing w:before="281" w:beforeAutospacing="0" w:after="281" w:afterAutospacing="0" w:line="360" w:lineRule="auto"/>
        <w:rPr>
          <w:rFonts w:asciiTheme="minorEastAsia" w:eastAsiaTheme="minorEastAsia" w:hAnsiTheme="minorEastAsia"/>
          <w:color w:val="333333"/>
        </w:rPr>
      </w:pPr>
      <w:r w:rsidRPr="007263BD">
        <w:rPr>
          <w:rFonts w:asciiTheme="minorEastAsia" w:eastAsiaTheme="minorEastAsia" w:hAnsiTheme="minorEastAsia" w:hint="eastAsia"/>
          <w:color w:val="333333"/>
        </w:rPr>
        <w:t>各镇人民政府、街道办事处，区“百县千镇万村高质量发展工程”指挥部城镇建设专班各成员单位：</w:t>
      </w:r>
    </w:p>
    <w:p w:rsidR="007263BD" w:rsidRPr="007263BD" w:rsidRDefault="007263BD" w:rsidP="007263BD">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7263BD">
        <w:rPr>
          <w:rFonts w:asciiTheme="minorEastAsia" w:eastAsiaTheme="minorEastAsia" w:hAnsiTheme="minorEastAsia" w:hint="eastAsia"/>
          <w:color w:val="333333"/>
        </w:rPr>
        <w:t xml:space="preserve">　　《佛山市南海区慈善会南海建协慈善基金“百千万工程”社会帮扶资金的使用方案》业经区政府同意，现印发给你们，请结合实际工作执行。在执行过程中遇到的问题，请径向区“百县千镇万村高质量发展工程”指挥部城镇建设专班办公室反馈（86260582）。</w:t>
      </w:r>
    </w:p>
    <w:p w:rsidR="007263BD" w:rsidRPr="007263BD" w:rsidRDefault="007263BD" w:rsidP="007263BD">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7263BD">
        <w:rPr>
          <w:rFonts w:asciiTheme="minorEastAsia" w:eastAsiaTheme="minorEastAsia" w:hAnsiTheme="minorEastAsia" w:hint="eastAsia"/>
          <w:color w:val="333333"/>
        </w:rPr>
        <w:t> </w:t>
      </w:r>
    </w:p>
    <w:p w:rsidR="007263BD" w:rsidRPr="007263BD" w:rsidRDefault="007263BD" w:rsidP="007263BD">
      <w:pPr>
        <w:pStyle w:val="a5"/>
        <w:shd w:val="clear" w:color="auto" w:fill="FFFFFF"/>
        <w:spacing w:before="281" w:beforeAutospacing="0" w:after="281" w:afterAutospacing="0" w:line="360" w:lineRule="auto"/>
        <w:jc w:val="right"/>
        <w:rPr>
          <w:rFonts w:asciiTheme="minorEastAsia" w:eastAsiaTheme="minorEastAsia" w:hAnsiTheme="minorEastAsia" w:hint="eastAsia"/>
          <w:color w:val="333333"/>
        </w:rPr>
      </w:pPr>
      <w:r w:rsidRPr="007263BD">
        <w:rPr>
          <w:rFonts w:asciiTheme="minorEastAsia" w:eastAsiaTheme="minorEastAsia" w:hAnsiTheme="minorEastAsia" w:hint="eastAsia"/>
          <w:color w:val="333333"/>
        </w:rPr>
        <w:t xml:space="preserve">　　佛山市南海区“百县千镇万村高质量发展工程”</w:t>
      </w:r>
    </w:p>
    <w:p w:rsidR="007263BD" w:rsidRPr="007263BD" w:rsidRDefault="007263BD" w:rsidP="007263BD">
      <w:pPr>
        <w:pStyle w:val="a5"/>
        <w:shd w:val="clear" w:color="auto" w:fill="FFFFFF"/>
        <w:spacing w:before="281" w:beforeAutospacing="0" w:after="281" w:afterAutospacing="0" w:line="360" w:lineRule="auto"/>
        <w:jc w:val="right"/>
        <w:rPr>
          <w:rFonts w:asciiTheme="minorEastAsia" w:eastAsiaTheme="minorEastAsia" w:hAnsiTheme="minorEastAsia" w:hint="eastAsia"/>
          <w:color w:val="333333"/>
        </w:rPr>
      </w:pPr>
      <w:r w:rsidRPr="007263BD">
        <w:rPr>
          <w:rFonts w:asciiTheme="minorEastAsia" w:eastAsiaTheme="minorEastAsia" w:hAnsiTheme="minorEastAsia" w:hint="eastAsia"/>
          <w:color w:val="333333"/>
        </w:rPr>
        <w:t xml:space="preserve">　　指挥部城镇建设专班（代章）</w:t>
      </w:r>
    </w:p>
    <w:p w:rsidR="007263BD" w:rsidRPr="007263BD" w:rsidRDefault="007263BD" w:rsidP="007263BD">
      <w:pPr>
        <w:pStyle w:val="a5"/>
        <w:shd w:val="clear" w:color="auto" w:fill="FFFFFF"/>
        <w:spacing w:before="281" w:beforeAutospacing="0" w:after="281" w:afterAutospacing="0" w:line="360" w:lineRule="auto"/>
        <w:jc w:val="right"/>
        <w:rPr>
          <w:rFonts w:asciiTheme="minorEastAsia" w:eastAsiaTheme="minorEastAsia" w:hAnsiTheme="minorEastAsia" w:hint="eastAsia"/>
          <w:color w:val="333333"/>
        </w:rPr>
      </w:pPr>
      <w:r w:rsidRPr="007263BD">
        <w:rPr>
          <w:rFonts w:asciiTheme="minorEastAsia" w:eastAsiaTheme="minorEastAsia" w:hAnsiTheme="minorEastAsia" w:hint="eastAsia"/>
          <w:color w:val="333333"/>
        </w:rPr>
        <w:t xml:space="preserve">　　2024年5月6日</w:t>
      </w:r>
    </w:p>
    <w:p w:rsidR="007263BD" w:rsidRDefault="007263BD" w:rsidP="007263BD">
      <w:pPr>
        <w:pStyle w:val="a5"/>
        <w:shd w:val="clear" w:color="auto" w:fill="FFFFFF"/>
        <w:spacing w:before="281" w:beforeAutospacing="0" w:after="281" w:afterAutospacing="0" w:line="360" w:lineRule="auto"/>
        <w:jc w:val="right"/>
        <w:rPr>
          <w:rFonts w:asciiTheme="minorEastAsia" w:eastAsiaTheme="minorEastAsia" w:hAnsiTheme="minorEastAsia"/>
          <w:color w:val="333333"/>
        </w:rPr>
      </w:pPr>
    </w:p>
    <w:p w:rsidR="007263BD" w:rsidRDefault="007263BD" w:rsidP="007263BD">
      <w:pPr>
        <w:pStyle w:val="a5"/>
        <w:shd w:val="clear" w:color="auto" w:fill="FFFFFF"/>
        <w:spacing w:before="281" w:beforeAutospacing="0" w:after="281" w:afterAutospacing="0" w:line="360" w:lineRule="auto"/>
        <w:jc w:val="right"/>
        <w:rPr>
          <w:rFonts w:asciiTheme="minorEastAsia" w:eastAsiaTheme="minorEastAsia" w:hAnsiTheme="minorEastAsia"/>
          <w:color w:val="333333"/>
        </w:rPr>
      </w:pPr>
    </w:p>
    <w:p w:rsidR="007263BD" w:rsidRDefault="007263BD" w:rsidP="007263BD">
      <w:pPr>
        <w:pStyle w:val="a5"/>
        <w:shd w:val="clear" w:color="auto" w:fill="FFFFFF"/>
        <w:spacing w:before="281" w:beforeAutospacing="0" w:after="281" w:afterAutospacing="0" w:line="360" w:lineRule="auto"/>
        <w:jc w:val="right"/>
        <w:rPr>
          <w:rFonts w:asciiTheme="minorEastAsia" w:eastAsiaTheme="minorEastAsia" w:hAnsiTheme="minorEastAsia"/>
          <w:color w:val="333333"/>
        </w:rPr>
      </w:pPr>
    </w:p>
    <w:p w:rsidR="007263BD" w:rsidRDefault="007263BD" w:rsidP="007263BD">
      <w:pPr>
        <w:pStyle w:val="a5"/>
        <w:shd w:val="clear" w:color="auto" w:fill="FFFFFF"/>
        <w:spacing w:before="281" w:beforeAutospacing="0" w:after="281" w:afterAutospacing="0" w:line="360" w:lineRule="auto"/>
        <w:jc w:val="right"/>
        <w:rPr>
          <w:rFonts w:asciiTheme="minorEastAsia" w:eastAsiaTheme="minorEastAsia" w:hAnsiTheme="minorEastAsia"/>
          <w:color w:val="333333"/>
        </w:rPr>
      </w:pPr>
    </w:p>
    <w:p w:rsidR="007263BD" w:rsidRDefault="007263BD" w:rsidP="007263BD">
      <w:pPr>
        <w:pStyle w:val="a5"/>
        <w:shd w:val="clear" w:color="auto" w:fill="FFFFFF"/>
        <w:spacing w:before="281" w:beforeAutospacing="0" w:after="281" w:afterAutospacing="0" w:line="360" w:lineRule="auto"/>
        <w:jc w:val="right"/>
        <w:rPr>
          <w:rFonts w:asciiTheme="minorEastAsia" w:eastAsiaTheme="minorEastAsia" w:hAnsiTheme="minorEastAsia"/>
          <w:color w:val="333333"/>
        </w:rPr>
      </w:pPr>
    </w:p>
    <w:p w:rsidR="007263BD" w:rsidRDefault="007263BD" w:rsidP="007263BD">
      <w:pPr>
        <w:pStyle w:val="a5"/>
        <w:shd w:val="clear" w:color="auto" w:fill="FFFFFF"/>
        <w:spacing w:before="281" w:beforeAutospacing="0" w:after="281" w:afterAutospacing="0" w:line="360" w:lineRule="auto"/>
        <w:jc w:val="right"/>
        <w:rPr>
          <w:rFonts w:asciiTheme="minorEastAsia" w:eastAsiaTheme="minorEastAsia" w:hAnsiTheme="minorEastAsia"/>
          <w:color w:val="333333"/>
        </w:rPr>
      </w:pPr>
    </w:p>
    <w:p w:rsidR="007263BD" w:rsidRPr="007263BD" w:rsidRDefault="007263BD" w:rsidP="007263BD">
      <w:pPr>
        <w:pStyle w:val="a5"/>
        <w:shd w:val="clear" w:color="auto" w:fill="FFFFFF"/>
        <w:spacing w:before="281" w:beforeAutospacing="0" w:after="281" w:afterAutospacing="0" w:line="360" w:lineRule="auto"/>
        <w:jc w:val="right"/>
        <w:rPr>
          <w:rFonts w:asciiTheme="minorEastAsia" w:eastAsiaTheme="minorEastAsia" w:hAnsiTheme="minorEastAsia" w:hint="eastAsia"/>
          <w:color w:val="333333"/>
        </w:rPr>
      </w:pPr>
    </w:p>
    <w:p w:rsidR="007263BD" w:rsidRPr="007263BD" w:rsidRDefault="007263BD" w:rsidP="007263BD">
      <w:pPr>
        <w:pStyle w:val="a5"/>
        <w:shd w:val="clear" w:color="auto" w:fill="FFFFFF"/>
        <w:spacing w:before="281" w:beforeAutospacing="0" w:after="281" w:afterAutospacing="0" w:line="360" w:lineRule="auto"/>
        <w:jc w:val="center"/>
        <w:rPr>
          <w:rFonts w:asciiTheme="minorEastAsia" w:eastAsiaTheme="minorEastAsia" w:hAnsiTheme="minorEastAsia" w:hint="eastAsia"/>
          <w:color w:val="333333"/>
        </w:rPr>
      </w:pPr>
      <w:r w:rsidRPr="007263BD">
        <w:rPr>
          <w:rStyle w:val="a6"/>
          <w:rFonts w:asciiTheme="minorEastAsia" w:eastAsiaTheme="minorEastAsia" w:hAnsiTheme="minorEastAsia" w:hint="eastAsia"/>
          <w:color w:val="333333"/>
        </w:rPr>
        <w:lastRenderedPageBreak/>
        <w:t xml:space="preserve">　　佛山市南海区慈善会南海建协慈善基金</w:t>
      </w:r>
    </w:p>
    <w:p w:rsidR="007263BD" w:rsidRPr="007263BD" w:rsidRDefault="007263BD" w:rsidP="007263BD">
      <w:pPr>
        <w:pStyle w:val="a5"/>
        <w:shd w:val="clear" w:color="auto" w:fill="FFFFFF"/>
        <w:spacing w:before="281" w:beforeAutospacing="0" w:after="281" w:afterAutospacing="0" w:line="360" w:lineRule="auto"/>
        <w:jc w:val="center"/>
        <w:rPr>
          <w:rFonts w:asciiTheme="minorEastAsia" w:eastAsiaTheme="minorEastAsia" w:hAnsiTheme="minorEastAsia" w:hint="eastAsia"/>
          <w:color w:val="333333"/>
        </w:rPr>
      </w:pPr>
      <w:r w:rsidRPr="007263BD">
        <w:rPr>
          <w:rStyle w:val="a6"/>
          <w:rFonts w:asciiTheme="minorEastAsia" w:eastAsiaTheme="minorEastAsia" w:hAnsiTheme="minorEastAsia" w:hint="eastAsia"/>
          <w:color w:val="333333"/>
        </w:rPr>
        <w:t xml:space="preserve">　　“百千万工程”社会帮扶资金的使用方案</w:t>
      </w:r>
    </w:p>
    <w:p w:rsidR="007263BD" w:rsidRPr="007263BD" w:rsidRDefault="007263BD" w:rsidP="007263BD">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7263BD">
        <w:rPr>
          <w:rFonts w:asciiTheme="minorEastAsia" w:eastAsiaTheme="minorEastAsia" w:hAnsiTheme="minorEastAsia" w:hint="eastAsia"/>
          <w:color w:val="333333"/>
        </w:rPr>
        <w:t> </w:t>
      </w:r>
    </w:p>
    <w:p w:rsidR="007263BD" w:rsidRPr="007263BD" w:rsidRDefault="007263BD" w:rsidP="007263BD">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7263BD">
        <w:rPr>
          <w:rFonts w:asciiTheme="minorEastAsia" w:eastAsiaTheme="minorEastAsia" w:hAnsiTheme="minorEastAsia" w:hint="eastAsia"/>
          <w:color w:val="333333"/>
        </w:rPr>
        <w:t xml:space="preserve">　　为贯彻落实《广东省住房和城乡建设厅关于引导建筑业企业投身“百县千镇万村高质量发展工程”的行动方案》《佛山市关于引导建筑业企业投身“百县千镇万村高质量发展工程”的行动方案》等文件精神，进一步引导我区建筑业企业积极投身“百千万工程”，推动企业踊跃参与帮扶农房风貌管控提升、绿色（装配式）农房建设、典型镇建设、做强做大中心镇、圩镇人居环境品质提升等城镇建设领域各项工作，我办联系佛山市南海区建筑业协会发出了《关于发动企业投身“百县千镇万村高质量发展工程”的倡议书》。倡议书发出后，得到了广大热心企业（个人）的大力支持和积极响应。为规范资金使用流程，提高资金使用成效，确保上述社会帮扶资金专用于“百千万工程”，促进城乡区域协调发展，特制订本方案。</w:t>
      </w:r>
    </w:p>
    <w:p w:rsidR="007263BD" w:rsidRPr="007263BD" w:rsidRDefault="007263BD" w:rsidP="007263BD">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7263BD">
        <w:rPr>
          <w:rFonts w:asciiTheme="minorEastAsia" w:eastAsiaTheme="minorEastAsia" w:hAnsiTheme="minorEastAsia" w:hint="eastAsia"/>
          <w:color w:val="333333"/>
        </w:rPr>
        <w:t xml:space="preserve">　　一、资金来源和使用范围</w:t>
      </w:r>
    </w:p>
    <w:p w:rsidR="007263BD" w:rsidRPr="007263BD" w:rsidRDefault="007263BD" w:rsidP="007263BD">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7263BD">
        <w:rPr>
          <w:rFonts w:asciiTheme="minorEastAsia" w:eastAsiaTheme="minorEastAsia" w:hAnsiTheme="minorEastAsia" w:hint="eastAsia"/>
          <w:color w:val="333333"/>
        </w:rPr>
        <w:t xml:space="preserve">　　本方案所称的“百千万工程”社会帮扶资金，是指在佛山市南海区“百千万工程”指挥部城镇建设专班的指导下，经佛山市南海区建筑业协会发起倡议，由社会企业（或个人）根据自身经济能力自愿向南海区“百千万工程”无偿捐助的帮扶资金（需统一汇入佛山市南海区慈善会南海建协慈善基金账户，并需备注说明“建协慈善基金——百千万工程”）。</w:t>
      </w:r>
    </w:p>
    <w:p w:rsidR="007263BD" w:rsidRPr="007263BD" w:rsidRDefault="007263BD" w:rsidP="007263BD">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7263BD">
        <w:rPr>
          <w:rFonts w:asciiTheme="minorEastAsia" w:eastAsiaTheme="minorEastAsia" w:hAnsiTheme="minorEastAsia" w:hint="eastAsia"/>
          <w:color w:val="333333"/>
        </w:rPr>
        <w:t xml:space="preserve">　　“百千万工程”社会帮扶资金专用于支持南海区推进“百千万工程”城镇建设领域各项具体工作，如：农房风貌管控提升、绿色（装配式）农房建设、典型镇建设、做强做大中心镇、圩镇人居环境品质提升等工作，以及相关的施工、规划、设计、监理、勘测、安全鉴定、宣传培训、技术咨询、文件编制等服务。</w:t>
      </w:r>
    </w:p>
    <w:p w:rsidR="007263BD" w:rsidRPr="007263BD" w:rsidRDefault="007263BD" w:rsidP="007263BD">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7263BD">
        <w:rPr>
          <w:rFonts w:asciiTheme="minorEastAsia" w:eastAsiaTheme="minorEastAsia" w:hAnsiTheme="minorEastAsia" w:hint="eastAsia"/>
          <w:color w:val="333333"/>
        </w:rPr>
        <w:t xml:space="preserve">　　二、资金使用和审批流程</w:t>
      </w:r>
    </w:p>
    <w:p w:rsidR="007263BD" w:rsidRPr="007263BD" w:rsidRDefault="007263BD" w:rsidP="007263BD">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7263BD">
        <w:rPr>
          <w:rStyle w:val="a6"/>
          <w:rFonts w:asciiTheme="minorEastAsia" w:eastAsiaTheme="minorEastAsia" w:hAnsiTheme="minorEastAsia" w:hint="eastAsia"/>
          <w:color w:val="333333"/>
        </w:rPr>
        <w:t xml:space="preserve">　　（一）提出资金申请</w:t>
      </w:r>
    </w:p>
    <w:p w:rsidR="007263BD" w:rsidRPr="007263BD" w:rsidRDefault="007263BD" w:rsidP="007263BD">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7263BD">
        <w:rPr>
          <w:rFonts w:asciiTheme="minorEastAsia" w:eastAsiaTheme="minorEastAsia" w:hAnsiTheme="minorEastAsia" w:hint="eastAsia"/>
          <w:color w:val="333333"/>
        </w:rPr>
        <w:t xml:space="preserve">　　负责推进落实南海区“百千万工程”城镇建设领域各项工作的实施单位（或牵头单位），如有符合“百千万工程”社会帮扶资金使用条件的项目，可向佛山市南海区建筑业协会提出资金申请，主要申请资料如下：</w:t>
      </w:r>
    </w:p>
    <w:p w:rsidR="007263BD" w:rsidRPr="007263BD" w:rsidRDefault="007263BD" w:rsidP="007263BD">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7263BD">
        <w:rPr>
          <w:rFonts w:asciiTheme="minorEastAsia" w:eastAsiaTheme="minorEastAsia" w:hAnsiTheme="minorEastAsia" w:hint="eastAsia"/>
          <w:color w:val="333333"/>
        </w:rPr>
        <w:t xml:space="preserve">　　1.佛山市南海区慈善会拨款申请表（原件）。</w:t>
      </w:r>
    </w:p>
    <w:p w:rsidR="007263BD" w:rsidRPr="007263BD" w:rsidRDefault="007263BD" w:rsidP="007263BD">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7263BD">
        <w:rPr>
          <w:rFonts w:asciiTheme="minorEastAsia" w:eastAsiaTheme="minorEastAsia" w:hAnsiTheme="minorEastAsia" w:hint="eastAsia"/>
          <w:color w:val="333333"/>
        </w:rPr>
        <w:t xml:space="preserve">　　2.施工方案、施工合同（复印件，如非施工项目则提供相应的项目方案、合同等）。</w:t>
      </w:r>
    </w:p>
    <w:p w:rsidR="007263BD" w:rsidRPr="007263BD" w:rsidRDefault="007263BD" w:rsidP="007263BD">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7263BD">
        <w:rPr>
          <w:rFonts w:asciiTheme="minorEastAsia" w:eastAsiaTheme="minorEastAsia" w:hAnsiTheme="minorEastAsia" w:hint="eastAsia"/>
          <w:color w:val="333333"/>
        </w:rPr>
        <w:t xml:space="preserve">　　3.冠名基金设立协议或捐赠协议（复印件，由佛山市南海区建筑业协会向佛山市南海区慈善会提供即可，资金申请单位可忽略此项）。</w:t>
      </w:r>
    </w:p>
    <w:p w:rsidR="007263BD" w:rsidRPr="007263BD" w:rsidRDefault="007263BD" w:rsidP="007263BD">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7263BD">
        <w:rPr>
          <w:rFonts w:asciiTheme="minorEastAsia" w:eastAsiaTheme="minorEastAsia" w:hAnsiTheme="minorEastAsia" w:hint="eastAsia"/>
          <w:color w:val="333333"/>
        </w:rPr>
        <w:t xml:space="preserve">　　4.向佛山市南海区慈善会出具的资金使用情况说明（原件，需明确有关资金的使用预算、资金使用和工程监管单位、项目后续维保负责单位等情况）。</w:t>
      </w:r>
    </w:p>
    <w:p w:rsidR="007263BD" w:rsidRPr="007263BD" w:rsidRDefault="007263BD" w:rsidP="007263BD">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7263BD">
        <w:rPr>
          <w:rFonts w:asciiTheme="minorEastAsia" w:eastAsiaTheme="minorEastAsia" w:hAnsiTheme="minorEastAsia" w:hint="eastAsia"/>
          <w:color w:val="333333"/>
        </w:rPr>
        <w:t xml:space="preserve">　　5.收款单位须向佛山市南海区慈善会开出合法有效票据。开票信息如下：</w:t>
      </w:r>
    </w:p>
    <w:p w:rsidR="007263BD" w:rsidRPr="007263BD" w:rsidRDefault="007263BD" w:rsidP="007263BD">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7263BD">
        <w:rPr>
          <w:rFonts w:asciiTheme="minorEastAsia" w:eastAsiaTheme="minorEastAsia" w:hAnsiTheme="minorEastAsia" w:hint="eastAsia"/>
          <w:color w:val="333333"/>
        </w:rPr>
        <w:t xml:space="preserve">　　（1）抬头：佛山市南海区慈善会</w:t>
      </w:r>
    </w:p>
    <w:p w:rsidR="007263BD" w:rsidRPr="007263BD" w:rsidRDefault="007263BD" w:rsidP="007263BD">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7263BD">
        <w:rPr>
          <w:rFonts w:asciiTheme="minorEastAsia" w:eastAsiaTheme="minorEastAsia" w:hAnsiTheme="minorEastAsia" w:hint="eastAsia"/>
          <w:color w:val="333333"/>
        </w:rPr>
        <w:t xml:space="preserve">　　（2）统一社会信用代码：51440605732187413G</w:t>
      </w:r>
    </w:p>
    <w:p w:rsidR="007263BD" w:rsidRPr="007263BD" w:rsidRDefault="007263BD" w:rsidP="007263BD">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7263BD">
        <w:rPr>
          <w:rFonts w:asciiTheme="minorEastAsia" w:eastAsiaTheme="minorEastAsia" w:hAnsiTheme="minorEastAsia" w:hint="eastAsia"/>
          <w:color w:val="333333"/>
        </w:rPr>
        <w:t xml:space="preserve">　　（3）开票金额：为申请划拨金额</w:t>
      </w:r>
    </w:p>
    <w:p w:rsidR="007263BD" w:rsidRPr="007263BD" w:rsidRDefault="007263BD" w:rsidP="007263BD">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7263BD">
        <w:rPr>
          <w:rFonts w:asciiTheme="minorEastAsia" w:eastAsiaTheme="minorEastAsia" w:hAnsiTheme="minorEastAsia" w:hint="eastAsia"/>
          <w:color w:val="333333"/>
        </w:rPr>
        <w:t xml:space="preserve">　　6.如上述材料在特殊情况下无法在申请时提供的，须提供材料后补的说明。</w:t>
      </w:r>
    </w:p>
    <w:p w:rsidR="007263BD" w:rsidRPr="007263BD" w:rsidRDefault="007263BD" w:rsidP="007263BD">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7263BD">
        <w:rPr>
          <w:rFonts w:asciiTheme="minorEastAsia" w:eastAsiaTheme="minorEastAsia" w:hAnsiTheme="minorEastAsia" w:hint="eastAsia"/>
          <w:color w:val="333333"/>
        </w:rPr>
        <w:t xml:space="preserve">　　在项目完成后，资金申请单位还需进一步向佛山市南海区建筑业协会和佛山市南海区慈善会提交相关验收资料，主要资料如下：</w:t>
      </w:r>
    </w:p>
    <w:p w:rsidR="007263BD" w:rsidRPr="007263BD" w:rsidRDefault="007263BD" w:rsidP="007263BD">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7263BD">
        <w:rPr>
          <w:rFonts w:asciiTheme="minorEastAsia" w:eastAsiaTheme="minorEastAsia" w:hAnsiTheme="minorEastAsia" w:hint="eastAsia"/>
          <w:color w:val="333333"/>
        </w:rPr>
        <w:t xml:space="preserve">　　7.项目验收报告（复印件）。</w:t>
      </w:r>
    </w:p>
    <w:p w:rsidR="007263BD" w:rsidRPr="007263BD" w:rsidRDefault="007263BD" w:rsidP="007263BD">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7263BD">
        <w:rPr>
          <w:rFonts w:asciiTheme="minorEastAsia" w:eastAsiaTheme="minorEastAsia" w:hAnsiTheme="minorEastAsia" w:hint="eastAsia"/>
          <w:color w:val="333333"/>
        </w:rPr>
        <w:t xml:space="preserve">　　8.各项费用发票（复印件）。</w:t>
      </w:r>
    </w:p>
    <w:p w:rsidR="007263BD" w:rsidRPr="007263BD" w:rsidRDefault="007263BD" w:rsidP="007263BD">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7263BD">
        <w:rPr>
          <w:rFonts w:asciiTheme="minorEastAsia" w:eastAsiaTheme="minorEastAsia" w:hAnsiTheme="minorEastAsia" w:hint="eastAsia"/>
          <w:color w:val="333333"/>
        </w:rPr>
        <w:t xml:space="preserve">　　9.项目现场图片（实施前后照片，非施工项目不需要）。</w:t>
      </w:r>
    </w:p>
    <w:p w:rsidR="007263BD" w:rsidRPr="007263BD" w:rsidRDefault="007263BD" w:rsidP="007263BD">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7263BD">
        <w:rPr>
          <w:rFonts w:asciiTheme="minorEastAsia" w:eastAsiaTheme="minorEastAsia" w:hAnsiTheme="minorEastAsia" w:hint="eastAsia"/>
          <w:color w:val="333333"/>
        </w:rPr>
        <w:t xml:space="preserve">　　10.工程结算书（如有，复印件）。</w:t>
      </w:r>
    </w:p>
    <w:p w:rsidR="007263BD" w:rsidRPr="007263BD" w:rsidRDefault="007263BD" w:rsidP="007263BD">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7263BD">
        <w:rPr>
          <w:rFonts w:asciiTheme="minorEastAsia" w:eastAsiaTheme="minorEastAsia" w:hAnsiTheme="minorEastAsia" w:hint="eastAsia"/>
          <w:color w:val="333333"/>
        </w:rPr>
        <w:t xml:space="preserve">　　11.招标文件（如有，复印件）。</w:t>
      </w:r>
    </w:p>
    <w:p w:rsidR="007263BD" w:rsidRPr="007263BD" w:rsidRDefault="007263BD" w:rsidP="007263BD">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7263BD">
        <w:rPr>
          <w:rFonts w:asciiTheme="minorEastAsia" w:eastAsiaTheme="minorEastAsia" w:hAnsiTheme="minorEastAsia" w:hint="eastAsia"/>
          <w:color w:val="333333"/>
        </w:rPr>
        <w:t xml:space="preserve">　　上述资料复印件均需加盖公章，各项资料以实际审查为准，如有调整另行通知。</w:t>
      </w:r>
    </w:p>
    <w:p w:rsidR="007263BD" w:rsidRPr="007263BD" w:rsidRDefault="007263BD" w:rsidP="007263BD">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7263BD">
        <w:rPr>
          <w:rStyle w:val="a6"/>
          <w:rFonts w:asciiTheme="minorEastAsia" w:eastAsiaTheme="minorEastAsia" w:hAnsiTheme="minorEastAsia" w:hint="eastAsia"/>
          <w:color w:val="333333"/>
        </w:rPr>
        <w:t xml:space="preserve">　　（二）征询部门意见</w:t>
      </w:r>
    </w:p>
    <w:p w:rsidR="007263BD" w:rsidRPr="007263BD" w:rsidRDefault="007263BD" w:rsidP="007263BD">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7263BD">
        <w:rPr>
          <w:rFonts w:asciiTheme="minorEastAsia" w:eastAsiaTheme="minorEastAsia" w:hAnsiTheme="minorEastAsia" w:hint="eastAsia"/>
          <w:color w:val="333333"/>
        </w:rPr>
        <w:t xml:space="preserve">　　佛山市南海区建筑业协会在收到有关“百千万工程”社会帮扶资金的申请资料后，经初步审核符合条件的，还需进一步书面征询佛山市南海区“百千万工程”指挥部城镇建设专班办公室的意见。</w:t>
      </w:r>
    </w:p>
    <w:p w:rsidR="007263BD" w:rsidRPr="007263BD" w:rsidRDefault="007263BD" w:rsidP="007263BD">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7263BD">
        <w:rPr>
          <w:rFonts w:asciiTheme="minorEastAsia" w:eastAsiaTheme="minorEastAsia" w:hAnsiTheme="minorEastAsia" w:hint="eastAsia"/>
          <w:color w:val="333333"/>
        </w:rPr>
        <w:t xml:space="preserve">　　佛山市南海区“百千万工程”指挥部城镇建设专班办公室根据“百千万工程”城镇建设领域各项目的规模、资金需求、项目建设内容等方面进行综合评定，在限额范围内审核确定项目具体配套资金金额。</w:t>
      </w:r>
    </w:p>
    <w:p w:rsidR="007263BD" w:rsidRPr="007263BD" w:rsidRDefault="007263BD" w:rsidP="007263BD">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7263BD">
        <w:rPr>
          <w:rFonts w:asciiTheme="minorEastAsia" w:eastAsiaTheme="minorEastAsia" w:hAnsiTheme="minorEastAsia" w:hint="eastAsia"/>
          <w:color w:val="333333"/>
        </w:rPr>
        <w:t xml:space="preserve">　　佛山市南海区建筑业协会根据有关回复意见作处理，不得擅作处分。</w:t>
      </w:r>
    </w:p>
    <w:p w:rsidR="007263BD" w:rsidRPr="007263BD" w:rsidRDefault="007263BD" w:rsidP="007263BD">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7263BD">
        <w:rPr>
          <w:rStyle w:val="a6"/>
          <w:rFonts w:asciiTheme="minorEastAsia" w:eastAsiaTheme="minorEastAsia" w:hAnsiTheme="minorEastAsia" w:hint="eastAsia"/>
          <w:color w:val="333333"/>
        </w:rPr>
        <w:t xml:space="preserve">　　（三）资金拨付程序</w:t>
      </w:r>
    </w:p>
    <w:p w:rsidR="007263BD" w:rsidRPr="007263BD" w:rsidRDefault="007263BD" w:rsidP="007263BD">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7263BD">
        <w:rPr>
          <w:rFonts w:asciiTheme="minorEastAsia" w:eastAsiaTheme="minorEastAsia" w:hAnsiTheme="minorEastAsia" w:hint="eastAsia"/>
          <w:color w:val="333333"/>
        </w:rPr>
        <w:t xml:space="preserve">　　资金申请单位按要求完成资料申请程序，经审核无误且经实施单位确认后，佛山市南海区建筑业协会应按照有关慈善基金使用管理法律法规办理相应的资金拨付手续（原则上一次性直接拨付到最终的收款单位或实施单位），并将《佛山市南海区慈善会拨款申请表》（资金申请单位、佛山市南海区建筑业协会、佛山市南海区慈善会三方盖章）及由资金申请单位提供的有关资料函报佛山市南海区“百千万工程”指挥部城镇建设专班办公室备案。</w:t>
      </w:r>
    </w:p>
    <w:p w:rsidR="007263BD" w:rsidRPr="007263BD" w:rsidRDefault="007263BD" w:rsidP="007263BD">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7263BD">
        <w:rPr>
          <w:rFonts w:asciiTheme="minorEastAsia" w:eastAsiaTheme="minorEastAsia" w:hAnsiTheme="minorEastAsia" w:hint="eastAsia"/>
          <w:color w:val="333333"/>
        </w:rPr>
        <w:t xml:space="preserve">　　三、资金管理和使用要求</w:t>
      </w:r>
    </w:p>
    <w:p w:rsidR="007263BD" w:rsidRPr="007263BD" w:rsidRDefault="007263BD" w:rsidP="007263BD">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7263BD">
        <w:rPr>
          <w:rStyle w:val="a6"/>
          <w:rFonts w:asciiTheme="minorEastAsia" w:eastAsiaTheme="minorEastAsia" w:hAnsiTheme="minorEastAsia" w:hint="eastAsia"/>
          <w:color w:val="333333"/>
        </w:rPr>
        <w:t xml:space="preserve">　　（一）谁用钱、谁负责。</w:t>
      </w:r>
      <w:r w:rsidRPr="007263BD">
        <w:rPr>
          <w:rFonts w:asciiTheme="minorEastAsia" w:eastAsiaTheme="minorEastAsia" w:hAnsiTheme="minorEastAsia" w:hint="eastAsia"/>
          <w:color w:val="333333"/>
        </w:rPr>
        <w:t>要确保专款专用于“百千万工程”项目，资金申请单位（实施单位）是资金使用和管理的第一责任人，务必全面落实全过程资金监管措施，确保资金申请内容符合实事、钱尽其用，不得弄虚作假、铺张浪费或以任何形式挪用、侵占资金或用于其他违法违规的支出项目。</w:t>
      </w:r>
    </w:p>
    <w:p w:rsidR="007263BD" w:rsidRPr="007263BD" w:rsidRDefault="007263BD" w:rsidP="007263BD">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7263BD">
        <w:rPr>
          <w:rStyle w:val="a6"/>
          <w:rFonts w:asciiTheme="minorEastAsia" w:eastAsiaTheme="minorEastAsia" w:hAnsiTheme="minorEastAsia" w:hint="eastAsia"/>
          <w:color w:val="333333"/>
        </w:rPr>
        <w:t xml:space="preserve">　　（二）守法规、保安全。</w:t>
      </w:r>
      <w:r w:rsidRPr="007263BD">
        <w:rPr>
          <w:rFonts w:asciiTheme="minorEastAsia" w:eastAsiaTheme="minorEastAsia" w:hAnsiTheme="minorEastAsia" w:hint="eastAsia"/>
          <w:color w:val="333333"/>
        </w:rPr>
        <w:t>要确保符合财务管理制度，规范各环节资金使用流程，依法执行信息公开制度，全面自觉接受相关部门、行业协会、企业群众的监督，严格落实工程质量安全监管措施，坚决防范廉政风险和安全风险。对于相关的施工、规划、设计、监理、勘测、安全鉴定、宣传培训、技术咨询、文件编制等服务费用，资金金额3万元以上100万元以下的，原则上须采取三方比价形式，根据相关需求、质量和服务相等且报价最低的原则确定成交供应商；资金金额100万元以上（含100万元）的，委托集中采购机构或社会代理机构按照《中华人民共和国政府采购法》和《中华人民共和国招标投标法》规定，采用公开招标、邀请招标、竞争性谈判、竞争性磋商、询价、单一来源采购等方式进行。该项工作由资金申请方负责。</w:t>
      </w:r>
    </w:p>
    <w:p w:rsidR="007263BD" w:rsidRPr="007263BD" w:rsidRDefault="007263BD" w:rsidP="007263BD">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7263BD">
        <w:rPr>
          <w:rStyle w:val="a6"/>
          <w:rFonts w:asciiTheme="minorEastAsia" w:eastAsiaTheme="minorEastAsia" w:hAnsiTheme="minorEastAsia" w:hint="eastAsia"/>
          <w:color w:val="333333"/>
        </w:rPr>
        <w:t xml:space="preserve">　　（三）重实效、出成果。</w:t>
      </w:r>
      <w:r w:rsidRPr="007263BD">
        <w:rPr>
          <w:rFonts w:asciiTheme="minorEastAsia" w:eastAsiaTheme="minorEastAsia" w:hAnsiTheme="minorEastAsia" w:hint="eastAsia"/>
          <w:color w:val="333333"/>
        </w:rPr>
        <w:t>要坚持目标导向、区分轻重缓急、鼓励争优创先，发挥社会帮扶资金带动作用，进一步引导更多企业积极投身“百千万工程”，重点帮扶试点项目、典型镇（村）、示范片区、农房风貌管控提升等关键工作，强化乡镇联城带村节点功能，尽快形成实物工作量。</w:t>
      </w:r>
    </w:p>
    <w:p w:rsidR="007263BD" w:rsidRPr="007263BD" w:rsidRDefault="007263BD" w:rsidP="007263BD">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7263BD">
        <w:rPr>
          <w:rFonts w:asciiTheme="minorEastAsia" w:eastAsiaTheme="minorEastAsia" w:hAnsiTheme="minorEastAsia" w:hint="eastAsia"/>
          <w:color w:val="333333"/>
        </w:rPr>
        <w:t xml:space="preserve">　　本方案自印发之日起实施。</w:t>
      </w:r>
    </w:p>
    <w:p w:rsidR="007263BD" w:rsidRPr="007263BD" w:rsidRDefault="007263BD"/>
    <w:sectPr w:rsidR="007263BD" w:rsidRPr="007263BD">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522C5" w:rsidRDefault="00B522C5" w:rsidP="007263BD">
      <w:r>
        <w:separator/>
      </w:r>
    </w:p>
  </w:endnote>
  <w:endnote w:type="continuationSeparator" w:id="1">
    <w:p w:rsidR="00B522C5" w:rsidRDefault="00B522C5" w:rsidP="007263B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522C5" w:rsidRDefault="00B522C5" w:rsidP="007263BD">
      <w:r>
        <w:separator/>
      </w:r>
    </w:p>
  </w:footnote>
  <w:footnote w:type="continuationSeparator" w:id="1">
    <w:p w:rsidR="00B522C5" w:rsidRDefault="00B522C5" w:rsidP="007263BD">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7263BD"/>
    <w:rsid w:val="007263BD"/>
    <w:rsid w:val="00B522C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7263BD"/>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7263B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7263BD"/>
    <w:rPr>
      <w:sz w:val="18"/>
      <w:szCs w:val="18"/>
    </w:rPr>
  </w:style>
  <w:style w:type="paragraph" w:styleId="a4">
    <w:name w:val="footer"/>
    <w:basedOn w:val="a"/>
    <w:link w:val="Char0"/>
    <w:uiPriority w:val="99"/>
    <w:semiHidden/>
    <w:unhideWhenUsed/>
    <w:rsid w:val="007263BD"/>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7263BD"/>
    <w:rPr>
      <w:sz w:val="18"/>
      <w:szCs w:val="18"/>
    </w:rPr>
  </w:style>
  <w:style w:type="character" w:customStyle="1" w:styleId="1Char">
    <w:name w:val="标题 1 Char"/>
    <w:basedOn w:val="a0"/>
    <w:link w:val="1"/>
    <w:uiPriority w:val="9"/>
    <w:rsid w:val="007263BD"/>
    <w:rPr>
      <w:rFonts w:ascii="宋体" w:eastAsia="宋体" w:hAnsi="宋体" w:cs="宋体"/>
      <w:b/>
      <w:bCs/>
      <w:kern w:val="36"/>
      <w:sz w:val="48"/>
      <w:szCs w:val="48"/>
    </w:rPr>
  </w:style>
  <w:style w:type="paragraph" w:styleId="a5">
    <w:name w:val="Normal (Web)"/>
    <w:basedOn w:val="a"/>
    <w:uiPriority w:val="99"/>
    <w:semiHidden/>
    <w:unhideWhenUsed/>
    <w:rsid w:val="007263BD"/>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7263BD"/>
    <w:rPr>
      <w:b/>
      <w:bCs/>
    </w:rPr>
  </w:style>
</w:styles>
</file>

<file path=word/webSettings.xml><?xml version="1.0" encoding="utf-8"?>
<w:webSettings xmlns:r="http://schemas.openxmlformats.org/officeDocument/2006/relationships" xmlns:w="http://schemas.openxmlformats.org/wordprocessingml/2006/main">
  <w:divs>
    <w:div w:id="388842746">
      <w:bodyDiv w:val="1"/>
      <w:marLeft w:val="0"/>
      <w:marRight w:val="0"/>
      <w:marTop w:val="0"/>
      <w:marBottom w:val="0"/>
      <w:divBdr>
        <w:top w:val="none" w:sz="0" w:space="0" w:color="auto"/>
        <w:left w:val="none" w:sz="0" w:space="0" w:color="auto"/>
        <w:bottom w:val="none" w:sz="0" w:space="0" w:color="auto"/>
        <w:right w:val="none" w:sz="0" w:space="0" w:color="auto"/>
      </w:divBdr>
    </w:div>
    <w:div w:id="1350839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402</Words>
  <Characters>2293</Characters>
  <Application>Microsoft Office Word</Application>
  <DocSecurity>0</DocSecurity>
  <Lines>19</Lines>
  <Paragraphs>5</Paragraphs>
  <ScaleCrop>false</ScaleCrop>
  <Company>Regaltec</Company>
  <LinksUpToDate>false</LinksUpToDate>
  <CharactersWithSpaces>2690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2024-05-10T01:15:00Z</dcterms:created>
  <dcterms:modified xsi:type="dcterms:W3CDTF">2024-05-10T01:17:00Z</dcterms:modified>
</cp:coreProperties>
</file>