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69F" w:rsidRPr="002E669F" w:rsidRDefault="002E669F" w:rsidP="002E669F">
      <w:pPr>
        <w:widowControl/>
        <w:shd w:val="clear" w:color="auto" w:fill="FFFFFF"/>
        <w:spacing w:line="360" w:lineRule="auto"/>
        <w:jc w:val="center"/>
        <w:outlineLvl w:val="0"/>
        <w:rPr>
          <w:rFonts w:asciiTheme="minorEastAsia" w:hAnsiTheme="minorEastAsia" w:cs="宋体"/>
          <w:b/>
          <w:color w:val="0E59A4"/>
          <w:kern w:val="36"/>
          <w:sz w:val="30"/>
          <w:szCs w:val="30"/>
        </w:rPr>
      </w:pPr>
      <w:r w:rsidRPr="002E669F">
        <w:rPr>
          <w:rFonts w:asciiTheme="minorEastAsia" w:hAnsiTheme="minorEastAsia" w:cs="宋体" w:hint="eastAsia"/>
          <w:b/>
          <w:color w:val="0E59A4"/>
          <w:kern w:val="36"/>
          <w:sz w:val="30"/>
          <w:szCs w:val="30"/>
        </w:rPr>
        <w:t>佛山市南海区住房城乡建设和水务局关于印发《佛山市南海区公共租赁住房租赁合同（定向配租）示范文本》的通知</w:t>
      </w:r>
    </w:p>
    <w:p w:rsidR="00000000" w:rsidRPr="002E669F" w:rsidRDefault="007D2E23" w:rsidP="002E669F">
      <w:pPr>
        <w:spacing w:line="360" w:lineRule="auto"/>
        <w:rPr>
          <w:rFonts w:asciiTheme="minorEastAsia" w:hAnsiTheme="minorEastAsia" w:hint="eastAsia"/>
          <w:sz w:val="24"/>
          <w:szCs w:val="24"/>
        </w:rPr>
      </w:pPr>
    </w:p>
    <w:p w:rsidR="002E669F" w:rsidRPr="002E669F" w:rsidRDefault="002E669F" w:rsidP="002E669F">
      <w:pPr>
        <w:pStyle w:val="a5"/>
        <w:shd w:val="clear" w:color="auto" w:fill="FFFFFF"/>
        <w:spacing w:before="251" w:beforeAutospacing="0" w:after="251" w:afterAutospacing="0" w:line="360" w:lineRule="auto"/>
        <w:jc w:val="center"/>
        <w:rPr>
          <w:rFonts w:asciiTheme="minorEastAsia" w:eastAsiaTheme="minorEastAsia" w:hAnsiTheme="minorEastAsia"/>
          <w:color w:val="333333"/>
        </w:rPr>
      </w:pPr>
      <w:r w:rsidRPr="002E669F">
        <w:rPr>
          <w:rFonts w:asciiTheme="minorEastAsia" w:eastAsiaTheme="minorEastAsia" w:hAnsiTheme="minorEastAsia" w:hint="eastAsia"/>
          <w:color w:val="333333"/>
        </w:rPr>
        <w:t>南建水函〔2024〕33号</w:t>
      </w:r>
    </w:p>
    <w:p w:rsidR="002E669F" w:rsidRPr="002E669F" w:rsidRDefault="002E669F" w:rsidP="002E669F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2E669F">
        <w:rPr>
          <w:rFonts w:asciiTheme="minorEastAsia" w:eastAsiaTheme="minorEastAsia" w:hAnsiTheme="minorEastAsia" w:hint="eastAsia"/>
          <w:color w:val="333333"/>
        </w:rPr>
        <w:t>各镇（街道）住房保障部门：</w:t>
      </w:r>
    </w:p>
    <w:p w:rsidR="002E669F" w:rsidRPr="002E669F" w:rsidRDefault="002E669F" w:rsidP="002E669F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2E669F">
        <w:rPr>
          <w:rFonts w:asciiTheme="minorEastAsia" w:eastAsiaTheme="minorEastAsia" w:hAnsiTheme="minorEastAsia" w:hint="eastAsia"/>
          <w:color w:val="333333"/>
        </w:rPr>
        <w:t xml:space="preserve">　　为进一步规范我区公共租赁住房配租及租后管理，维护租赁双方合法权益，我局开展公共租赁住房系列示范文本的制定工作，形成了《佛山市南海区公共租赁住房合同（定向配租）示范文本》（详见附件），现予以印发。请你们结合本地实际，认真贯彻落实。示范文本自印发之日起正式施行。</w:t>
      </w:r>
    </w:p>
    <w:p w:rsidR="002E669F" w:rsidRPr="002E669F" w:rsidRDefault="002E669F" w:rsidP="002E669F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2E669F">
        <w:rPr>
          <w:rFonts w:asciiTheme="minorEastAsia" w:eastAsiaTheme="minorEastAsia" w:hAnsiTheme="minorEastAsia" w:hint="eastAsia"/>
          <w:color w:val="333333"/>
        </w:rPr>
        <w:t xml:space="preserve"> 　　</w:t>
      </w:r>
    </w:p>
    <w:p w:rsidR="002E669F" w:rsidRPr="002E669F" w:rsidRDefault="002E669F" w:rsidP="002E669F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hyperlink r:id="rId6" w:tgtFrame="_blank" w:history="1">
        <w:r w:rsidRPr="002E669F">
          <w:rPr>
            <w:rStyle w:val="a6"/>
            <w:rFonts w:asciiTheme="minorEastAsia" w:eastAsiaTheme="minorEastAsia" w:hAnsiTheme="minorEastAsia" w:hint="eastAsia"/>
            <w:color w:val="333333"/>
          </w:rPr>
          <w:t>附件：南海区公共租赁住房租赁合同（定向配租）示范文本.docx</w:t>
        </w:r>
      </w:hyperlink>
    </w:p>
    <w:p w:rsidR="002E669F" w:rsidRPr="002E669F" w:rsidRDefault="002E669F" w:rsidP="002E669F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Theme="minorEastAsia" w:eastAsiaTheme="minorEastAsia" w:hAnsiTheme="minorEastAsia" w:hint="eastAsia"/>
          <w:color w:val="333333"/>
        </w:rPr>
      </w:pPr>
    </w:p>
    <w:p w:rsidR="002E669F" w:rsidRPr="002E669F" w:rsidRDefault="002E669F" w:rsidP="002E669F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2E669F">
        <w:rPr>
          <w:rFonts w:asciiTheme="minorEastAsia" w:eastAsiaTheme="minorEastAsia" w:hAnsiTheme="minorEastAsia" w:hint="eastAsia"/>
          <w:color w:val="333333"/>
        </w:rPr>
        <w:t> </w:t>
      </w:r>
    </w:p>
    <w:p w:rsidR="002E669F" w:rsidRPr="002E669F" w:rsidRDefault="002E669F" w:rsidP="002E669F">
      <w:pPr>
        <w:pStyle w:val="a5"/>
        <w:shd w:val="clear" w:color="auto" w:fill="FFFFFF"/>
        <w:spacing w:before="251" w:beforeAutospacing="0" w:after="251" w:afterAutospacing="0" w:line="360" w:lineRule="auto"/>
        <w:jc w:val="right"/>
        <w:rPr>
          <w:rFonts w:asciiTheme="minorEastAsia" w:eastAsiaTheme="minorEastAsia" w:hAnsiTheme="minorEastAsia" w:hint="eastAsia"/>
          <w:color w:val="333333"/>
        </w:rPr>
      </w:pPr>
      <w:r w:rsidRPr="002E669F">
        <w:rPr>
          <w:rFonts w:asciiTheme="minorEastAsia" w:eastAsiaTheme="minorEastAsia" w:hAnsiTheme="minorEastAsia" w:hint="eastAsia"/>
          <w:color w:val="333333"/>
        </w:rPr>
        <w:t xml:space="preserve">　　佛山市南海区住房城乡建设和水务局</w:t>
      </w:r>
    </w:p>
    <w:p w:rsidR="002E669F" w:rsidRPr="002E669F" w:rsidRDefault="002E669F" w:rsidP="002E669F">
      <w:pPr>
        <w:pStyle w:val="a5"/>
        <w:shd w:val="clear" w:color="auto" w:fill="FFFFFF"/>
        <w:spacing w:before="251" w:beforeAutospacing="0" w:after="251" w:afterAutospacing="0" w:line="360" w:lineRule="auto"/>
        <w:jc w:val="right"/>
        <w:rPr>
          <w:rFonts w:asciiTheme="minorEastAsia" w:eastAsiaTheme="minorEastAsia" w:hAnsiTheme="minorEastAsia" w:hint="eastAsia"/>
          <w:color w:val="333333"/>
        </w:rPr>
      </w:pPr>
      <w:r w:rsidRPr="002E669F">
        <w:rPr>
          <w:rFonts w:asciiTheme="minorEastAsia" w:eastAsiaTheme="minorEastAsia" w:hAnsiTheme="minorEastAsia" w:hint="eastAsia"/>
          <w:color w:val="333333"/>
        </w:rPr>
        <w:t xml:space="preserve">　　2024年7月18日</w:t>
      </w:r>
    </w:p>
    <w:p w:rsidR="002E669F" w:rsidRPr="002E669F" w:rsidRDefault="002E669F"/>
    <w:sectPr w:rsidR="002E669F" w:rsidRPr="002E66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2E23" w:rsidRDefault="007D2E23" w:rsidP="002E669F">
      <w:r>
        <w:separator/>
      </w:r>
    </w:p>
  </w:endnote>
  <w:endnote w:type="continuationSeparator" w:id="1">
    <w:p w:rsidR="007D2E23" w:rsidRDefault="007D2E23" w:rsidP="002E66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2E23" w:rsidRDefault="007D2E23" w:rsidP="002E669F">
      <w:r>
        <w:separator/>
      </w:r>
    </w:p>
  </w:footnote>
  <w:footnote w:type="continuationSeparator" w:id="1">
    <w:p w:rsidR="007D2E23" w:rsidRDefault="007D2E23" w:rsidP="002E669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E669F"/>
    <w:rsid w:val="002E669F"/>
    <w:rsid w:val="0037180A"/>
    <w:rsid w:val="007D2E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2E669F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E66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E669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E66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E669F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2E669F"/>
    <w:rPr>
      <w:rFonts w:ascii="宋体" w:eastAsia="宋体" w:hAnsi="宋体" w:cs="宋体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semiHidden/>
    <w:unhideWhenUsed/>
    <w:rsid w:val="002E669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2E669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58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0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anhai.gov.cn/attachment/0/418/418923/6048633.docx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320</Characters>
  <Application>Microsoft Office Word</Application>
  <DocSecurity>0</DocSecurity>
  <Lines>2</Lines>
  <Paragraphs>1</Paragraphs>
  <ScaleCrop>false</ScaleCrop>
  <Company>Regaltec</Company>
  <LinksUpToDate>false</LinksUpToDate>
  <CharactersWithSpaces>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</dc:creator>
  <cp:keywords/>
  <dc:description/>
  <cp:lastModifiedBy>Zen</cp:lastModifiedBy>
  <cp:revision>3</cp:revision>
  <dcterms:created xsi:type="dcterms:W3CDTF">2024-07-22T02:31:00Z</dcterms:created>
  <dcterms:modified xsi:type="dcterms:W3CDTF">2024-07-22T02:32:00Z</dcterms:modified>
</cp:coreProperties>
</file>