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714E" w:rsidRPr="00AA714E" w:rsidRDefault="00AA714E" w:rsidP="00AA714E">
      <w:pPr>
        <w:widowControl/>
        <w:shd w:val="clear" w:color="auto" w:fill="FFFFFF"/>
        <w:spacing w:line="360" w:lineRule="auto"/>
        <w:jc w:val="center"/>
        <w:outlineLvl w:val="0"/>
        <w:rPr>
          <w:rFonts w:asciiTheme="minorEastAsia" w:hAnsiTheme="minorEastAsia" w:cs="宋体"/>
          <w:b/>
          <w:color w:val="0E59A4"/>
          <w:kern w:val="36"/>
          <w:sz w:val="28"/>
          <w:szCs w:val="28"/>
        </w:rPr>
      </w:pPr>
      <w:r w:rsidRPr="00AA714E">
        <w:rPr>
          <w:rFonts w:asciiTheme="minorEastAsia" w:hAnsiTheme="minorEastAsia" w:cs="宋体" w:hint="eastAsia"/>
          <w:b/>
          <w:color w:val="0E59A4"/>
          <w:kern w:val="36"/>
          <w:sz w:val="28"/>
          <w:szCs w:val="28"/>
        </w:rPr>
        <w:t>佛山市南海区住房城乡建设和水务局关于举办工程建设项目招标投标管理政策解读及建筑工程纠纷、违法分包案例与企业经营管理法律法规宣贯培训的通知</w:t>
      </w:r>
    </w:p>
    <w:p w:rsidR="00AA714E" w:rsidRPr="00AA714E" w:rsidRDefault="00AA714E" w:rsidP="00AA714E">
      <w:pPr>
        <w:pStyle w:val="a5"/>
        <w:shd w:val="clear" w:color="auto" w:fill="FFFFFF"/>
        <w:spacing w:before="225" w:beforeAutospacing="0" w:after="225" w:afterAutospacing="0" w:line="360" w:lineRule="auto"/>
        <w:rPr>
          <w:rFonts w:asciiTheme="minorEastAsia" w:eastAsiaTheme="minorEastAsia" w:hAnsiTheme="minorEastAsia"/>
          <w:color w:val="333333"/>
          <w:sz w:val="21"/>
          <w:szCs w:val="21"/>
        </w:rPr>
      </w:pPr>
      <w:r w:rsidRPr="00AA714E">
        <w:rPr>
          <w:rFonts w:asciiTheme="minorEastAsia" w:eastAsiaTheme="minorEastAsia" w:hAnsiTheme="minorEastAsia" w:hint="eastAsia"/>
          <w:color w:val="333333"/>
          <w:sz w:val="21"/>
          <w:szCs w:val="21"/>
        </w:rPr>
        <w:t>各有关单位：</w:t>
      </w:r>
    </w:p>
    <w:p w:rsidR="00AA714E" w:rsidRPr="00AA714E" w:rsidRDefault="00AA714E" w:rsidP="00AA714E">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AA714E">
        <w:rPr>
          <w:rFonts w:asciiTheme="minorEastAsia" w:eastAsiaTheme="minorEastAsia" w:hAnsiTheme="minorEastAsia" w:hint="eastAsia"/>
          <w:color w:val="333333"/>
          <w:sz w:val="21"/>
          <w:szCs w:val="21"/>
        </w:rPr>
        <w:t xml:space="preserve">　　佛山市政务服务和数据管理局等11部门联合发布《佛山市工程建设项目招标投标管理办法（试行）》和《佛山市工程建设项目评标定标办法实施细则（试行）》两份招标投标体制机制改革文件，并于2024年9月5日起施行。为进一步加强对招标投标活动的监督，规范分包市场管理，有效预防和解决工程纠纷，促进我区建筑企业的合法经营与健康发展，我局拟联合南海区建筑业协会、佛山市南海区泽辉调解中心于2024年11月举办一场工程建设项目招标投标管理政策及建筑工程纠纷、违法分包典型案例与法律法规宣贯培训，现将有关事项通知如下：</w:t>
      </w:r>
    </w:p>
    <w:p w:rsidR="00AA714E" w:rsidRPr="00AA714E" w:rsidRDefault="00AA714E" w:rsidP="00AA714E">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AA714E">
        <w:rPr>
          <w:rFonts w:asciiTheme="minorEastAsia" w:eastAsiaTheme="minorEastAsia" w:hAnsiTheme="minorEastAsia" w:hint="eastAsia"/>
          <w:color w:val="333333"/>
          <w:sz w:val="21"/>
          <w:szCs w:val="21"/>
        </w:rPr>
        <w:t xml:space="preserve">　　一、组织单位</w:t>
      </w:r>
    </w:p>
    <w:p w:rsidR="00AA714E" w:rsidRPr="00AA714E" w:rsidRDefault="00AA714E" w:rsidP="00AA714E">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AA714E">
        <w:rPr>
          <w:rFonts w:asciiTheme="minorEastAsia" w:eastAsiaTheme="minorEastAsia" w:hAnsiTheme="minorEastAsia" w:hint="eastAsia"/>
          <w:color w:val="333333"/>
          <w:sz w:val="21"/>
          <w:szCs w:val="21"/>
        </w:rPr>
        <w:t xml:space="preserve">　　佛山市南海区住房城乡建设和水务局；</w:t>
      </w:r>
    </w:p>
    <w:p w:rsidR="00AA714E" w:rsidRPr="00AA714E" w:rsidRDefault="00AA714E" w:rsidP="00AA714E">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AA714E">
        <w:rPr>
          <w:rFonts w:asciiTheme="minorEastAsia" w:eastAsiaTheme="minorEastAsia" w:hAnsiTheme="minorEastAsia" w:hint="eastAsia"/>
          <w:color w:val="333333"/>
          <w:sz w:val="21"/>
          <w:szCs w:val="21"/>
        </w:rPr>
        <w:t xml:space="preserve">　　佛山市南海区建筑业协会；</w:t>
      </w:r>
    </w:p>
    <w:p w:rsidR="00AA714E" w:rsidRPr="00AA714E" w:rsidRDefault="00AA714E" w:rsidP="00AA714E">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AA714E">
        <w:rPr>
          <w:rFonts w:asciiTheme="minorEastAsia" w:eastAsiaTheme="minorEastAsia" w:hAnsiTheme="minorEastAsia" w:hint="eastAsia"/>
          <w:color w:val="333333"/>
          <w:sz w:val="21"/>
          <w:szCs w:val="21"/>
        </w:rPr>
        <w:t xml:space="preserve">　　佛山市南海区泽辉调解中心。</w:t>
      </w:r>
    </w:p>
    <w:p w:rsidR="00AA714E" w:rsidRPr="00AA714E" w:rsidRDefault="00AA714E" w:rsidP="00AA714E">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AA714E">
        <w:rPr>
          <w:rFonts w:asciiTheme="minorEastAsia" w:eastAsiaTheme="minorEastAsia" w:hAnsiTheme="minorEastAsia" w:hint="eastAsia"/>
          <w:color w:val="333333"/>
          <w:sz w:val="21"/>
          <w:szCs w:val="21"/>
        </w:rPr>
        <w:t xml:space="preserve">　　二、培训时间</w:t>
      </w:r>
    </w:p>
    <w:p w:rsidR="00AA714E" w:rsidRPr="00AA714E" w:rsidRDefault="00AA714E" w:rsidP="00AA714E">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AA714E">
        <w:rPr>
          <w:rFonts w:asciiTheme="minorEastAsia" w:eastAsiaTheme="minorEastAsia" w:hAnsiTheme="minorEastAsia" w:hint="eastAsia"/>
          <w:color w:val="333333"/>
          <w:sz w:val="21"/>
          <w:szCs w:val="21"/>
        </w:rPr>
        <w:t xml:space="preserve">　　2024年11月13日（星期三）下午14:20-17:30（14:00-14:20签到）。</w:t>
      </w:r>
    </w:p>
    <w:p w:rsidR="00AA714E" w:rsidRPr="00AA714E" w:rsidRDefault="00AA714E" w:rsidP="00AA714E">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AA714E">
        <w:rPr>
          <w:rFonts w:asciiTheme="minorEastAsia" w:eastAsiaTheme="minorEastAsia" w:hAnsiTheme="minorEastAsia" w:hint="eastAsia"/>
          <w:color w:val="333333"/>
          <w:sz w:val="21"/>
          <w:szCs w:val="21"/>
        </w:rPr>
        <w:t xml:space="preserve">　　三、培训地点</w:t>
      </w:r>
    </w:p>
    <w:p w:rsidR="00AA714E" w:rsidRPr="00AA714E" w:rsidRDefault="00AA714E" w:rsidP="00AA714E">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AA714E">
        <w:rPr>
          <w:rFonts w:asciiTheme="minorEastAsia" w:eastAsiaTheme="minorEastAsia" w:hAnsiTheme="minorEastAsia" w:hint="eastAsia"/>
          <w:color w:val="333333"/>
          <w:sz w:val="21"/>
          <w:szCs w:val="21"/>
        </w:rPr>
        <w:t xml:space="preserve">　　佛山市南海区住房城乡建设和水务局305会议室（桂城街道天佑三路1号）。</w:t>
      </w:r>
    </w:p>
    <w:p w:rsidR="00AA714E" w:rsidRPr="00AA714E" w:rsidRDefault="00AA714E" w:rsidP="00AA714E">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AA714E">
        <w:rPr>
          <w:rFonts w:asciiTheme="minorEastAsia" w:eastAsiaTheme="minorEastAsia" w:hAnsiTheme="minorEastAsia" w:hint="eastAsia"/>
          <w:color w:val="333333"/>
          <w:sz w:val="21"/>
          <w:szCs w:val="21"/>
        </w:rPr>
        <w:t xml:space="preserve">　　四、培训内容</w:t>
      </w:r>
    </w:p>
    <w:p w:rsidR="00AA714E" w:rsidRPr="00AA714E" w:rsidRDefault="00AA714E" w:rsidP="00AA714E">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AA714E">
        <w:rPr>
          <w:rFonts w:asciiTheme="minorEastAsia" w:eastAsiaTheme="minorEastAsia" w:hAnsiTheme="minorEastAsia" w:hint="eastAsia"/>
          <w:color w:val="333333"/>
          <w:sz w:val="21"/>
          <w:szCs w:val="21"/>
        </w:rPr>
        <w:t xml:space="preserve">　　（一）《佛山市工程建设项目招标投标管理办法（试行）》和《佛山市工程建设项目评标定标办法实施细则（试行）》文件解读；</w:t>
      </w:r>
    </w:p>
    <w:p w:rsidR="00AA714E" w:rsidRPr="00AA714E" w:rsidRDefault="00AA714E" w:rsidP="00AA714E">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AA714E">
        <w:rPr>
          <w:rFonts w:asciiTheme="minorEastAsia" w:eastAsiaTheme="minorEastAsia" w:hAnsiTheme="minorEastAsia" w:hint="eastAsia"/>
          <w:color w:val="333333"/>
          <w:sz w:val="21"/>
          <w:szCs w:val="21"/>
        </w:rPr>
        <w:t xml:space="preserve">　　（二）建筑工程纠纷、违法分包案例与企业经营管理法律法规宣贯培训。</w:t>
      </w:r>
    </w:p>
    <w:p w:rsidR="00AA714E" w:rsidRPr="00AA714E" w:rsidRDefault="00AA714E" w:rsidP="00AA714E">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AA714E">
        <w:rPr>
          <w:rFonts w:asciiTheme="minorEastAsia" w:eastAsiaTheme="minorEastAsia" w:hAnsiTheme="minorEastAsia" w:hint="eastAsia"/>
          <w:color w:val="333333"/>
          <w:sz w:val="21"/>
          <w:szCs w:val="21"/>
        </w:rPr>
        <w:lastRenderedPageBreak/>
        <w:t xml:space="preserve">　　五、主讲嘉宾</w:t>
      </w:r>
    </w:p>
    <w:p w:rsidR="00AA714E" w:rsidRPr="00AA714E" w:rsidRDefault="00AA714E" w:rsidP="00AA714E">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AA714E">
        <w:rPr>
          <w:rFonts w:asciiTheme="minorEastAsia" w:eastAsiaTheme="minorEastAsia" w:hAnsiTheme="minorEastAsia" w:hint="eastAsia"/>
          <w:color w:val="333333"/>
          <w:sz w:val="21"/>
          <w:szCs w:val="21"/>
        </w:rPr>
        <w:t xml:space="preserve">　　（一）工程建设项目招标投标管理政策主讲嘉宾——张思中（广东人信工程咨询有限公司董事长、佛山市全过程工程咨询管理协会会长兼招标采购行业发展委员会主任）；</w:t>
      </w:r>
    </w:p>
    <w:p w:rsidR="00AA714E" w:rsidRPr="00AA714E" w:rsidRDefault="00AA714E" w:rsidP="00AA714E">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AA714E">
        <w:rPr>
          <w:rFonts w:asciiTheme="minorEastAsia" w:eastAsiaTheme="minorEastAsia" w:hAnsiTheme="minorEastAsia" w:hint="eastAsia"/>
          <w:color w:val="333333"/>
          <w:sz w:val="21"/>
          <w:szCs w:val="21"/>
        </w:rPr>
        <w:t xml:space="preserve">　　（二）建筑工程纠纷、违法分包案例与企业经营管理法律法规主讲嘉宾——罗永坤（广东盈宇律师事务所合伙人、佛山市律师协会第十届公司法律专业委员会委员、共青团佛山市南海区律师行业委员会副书记）。</w:t>
      </w:r>
    </w:p>
    <w:p w:rsidR="00AA714E" w:rsidRPr="00AA714E" w:rsidRDefault="00AA714E" w:rsidP="00AA714E">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AA714E">
        <w:rPr>
          <w:rFonts w:asciiTheme="minorEastAsia" w:eastAsiaTheme="minorEastAsia" w:hAnsiTheme="minorEastAsia" w:hint="eastAsia"/>
          <w:color w:val="333333"/>
          <w:sz w:val="21"/>
          <w:szCs w:val="21"/>
        </w:rPr>
        <w:t xml:space="preserve">　　六、培训对象</w:t>
      </w:r>
    </w:p>
    <w:p w:rsidR="00AA714E" w:rsidRPr="00AA714E" w:rsidRDefault="00AA714E" w:rsidP="00AA714E">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AA714E">
        <w:rPr>
          <w:rFonts w:asciiTheme="minorEastAsia" w:eastAsiaTheme="minorEastAsia" w:hAnsiTheme="minorEastAsia" w:hint="eastAsia"/>
          <w:color w:val="333333"/>
          <w:sz w:val="21"/>
          <w:szCs w:val="21"/>
        </w:rPr>
        <w:t xml:space="preserve">　　（一）有关部门负责人；</w:t>
      </w:r>
    </w:p>
    <w:p w:rsidR="00AA714E" w:rsidRPr="00AA714E" w:rsidRDefault="00AA714E" w:rsidP="00AA714E">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AA714E">
        <w:rPr>
          <w:rFonts w:asciiTheme="minorEastAsia" w:eastAsiaTheme="minorEastAsia" w:hAnsiTheme="minorEastAsia" w:hint="eastAsia"/>
          <w:color w:val="333333"/>
          <w:sz w:val="21"/>
          <w:szCs w:val="21"/>
        </w:rPr>
        <w:t xml:space="preserve">　　（二）建筑业企业负责人、高管等。</w:t>
      </w:r>
    </w:p>
    <w:p w:rsidR="00AA714E" w:rsidRPr="00AA714E" w:rsidRDefault="00AA714E" w:rsidP="00AA714E">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AA714E">
        <w:rPr>
          <w:rFonts w:asciiTheme="minorEastAsia" w:eastAsiaTheme="minorEastAsia" w:hAnsiTheme="minorEastAsia" w:hint="eastAsia"/>
          <w:color w:val="333333"/>
          <w:sz w:val="21"/>
          <w:szCs w:val="21"/>
        </w:rPr>
        <w:t xml:space="preserve">　　七、报名方式</w:t>
      </w:r>
    </w:p>
    <w:p w:rsidR="00AA714E" w:rsidRPr="00AA714E" w:rsidRDefault="00AA714E" w:rsidP="00AA714E">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AA714E">
        <w:rPr>
          <w:rFonts w:asciiTheme="minorEastAsia" w:eastAsiaTheme="minorEastAsia" w:hAnsiTheme="minorEastAsia" w:hint="eastAsia"/>
          <w:color w:val="333333"/>
          <w:sz w:val="21"/>
          <w:szCs w:val="21"/>
        </w:rPr>
        <w:t xml:space="preserve">　　（一）请意向参加培训的人员于2024年11月12日（星期二）中午12:00前识别小程序码进行报名，额满即止（咨询电话：区住建水务局，0757-86229408；南海区建筑业协会，0757-86769656）；</w:t>
      </w:r>
    </w:p>
    <w:p w:rsidR="00AA714E" w:rsidRPr="00AA714E" w:rsidRDefault="00AA714E" w:rsidP="00AA714E">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AA714E">
        <w:rPr>
          <w:rFonts w:asciiTheme="minorEastAsia" w:eastAsiaTheme="minorEastAsia" w:hAnsiTheme="minorEastAsia" w:hint="eastAsia"/>
          <w:color w:val="333333"/>
          <w:sz w:val="21"/>
          <w:szCs w:val="21"/>
        </w:rPr>
        <w:t xml:space="preserve">　　（二）由于培训地点停车位不足，建议拼车或选择公共交通工具出行。</w:t>
      </w:r>
    </w:p>
    <w:p w:rsidR="00AA714E" w:rsidRDefault="00AA714E" w:rsidP="00AA714E">
      <w:pPr>
        <w:pStyle w:val="a5"/>
        <w:shd w:val="clear" w:color="auto" w:fill="FFFFFF"/>
        <w:spacing w:before="225" w:beforeAutospacing="0" w:after="225" w:afterAutospacing="0" w:line="360" w:lineRule="auto"/>
        <w:jc w:val="center"/>
        <w:rPr>
          <w:rFonts w:asciiTheme="minorEastAsia" w:eastAsiaTheme="minorEastAsia" w:hAnsiTheme="minorEastAsia"/>
          <w:color w:val="333333"/>
          <w:sz w:val="21"/>
          <w:szCs w:val="21"/>
        </w:rPr>
      </w:pPr>
      <w:r w:rsidRPr="00AA714E">
        <w:rPr>
          <w:rFonts w:asciiTheme="minorEastAsia" w:eastAsiaTheme="minorEastAsia" w:hAnsiTheme="minorEastAsia"/>
          <w:noProof/>
          <w:sz w:val="21"/>
          <w:szCs w:val="21"/>
        </w:rPr>
        <w:drawing>
          <wp:inline distT="0" distB="0" distL="0" distR="0">
            <wp:extent cx="2543175" cy="2121777"/>
            <wp:effectExtent l="1905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2543175" cy="2121777"/>
                    </a:xfrm>
                    <a:prstGeom prst="rect">
                      <a:avLst/>
                    </a:prstGeom>
                    <a:noFill/>
                    <a:ln w="9525">
                      <a:noFill/>
                      <a:miter lim="800000"/>
                      <a:headEnd/>
                      <a:tailEnd/>
                    </a:ln>
                  </pic:spPr>
                </pic:pic>
              </a:graphicData>
            </a:graphic>
          </wp:inline>
        </w:drawing>
      </w:r>
    </w:p>
    <w:p w:rsidR="00AA714E" w:rsidRPr="00AA714E" w:rsidRDefault="00AA714E" w:rsidP="00AA714E">
      <w:pPr>
        <w:pStyle w:val="a5"/>
        <w:shd w:val="clear" w:color="auto" w:fill="FFFFFF"/>
        <w:spacing w:before="225" w:beforeAutospacing="0" w:after="225" w:afterAutospacing="0" w:line="360" w:lineRule="auto"/>
        <w:jc w:val="right"/>
        <w:rPr>
          <w:rFonts w:asciiTheme="minorEastAsia" w:eastAsiaTheme="minorEastAsia" w:hAnsiTheme="minorEastAsia"/>
          <w:color w:val="333333"/>
          <w:sz w:val="21"/>
          <w:szCs w:val="21"/>
        </w:rPr>
      </w:pPr>
      <w:r w:rsidRPr="00AA714E">
        <w:rPr>
          <w:rFonts w:asciiTheme="minorEastAsia" w:eastAsiaTheme="minorEastAsia" w:hAnsiTheme="minorEastAsia" w:hint="eastAsia"/>
          <w:color w:val="333333"/>
          <w:sz w:val="21"/>
          <w:szCs w:val="21"/>
        </w:rPr>
        <w:t>佛山市南海区住房城乡建设和水务局</w:t>
      </w:r>
    </w:p>
    <w:p w:rsidR="00AA714E" w:rsidRPr="00AA714E" w:rsidRDefault="00AA714E" w:rsidP="00AA714E">
      <w:pPr>
        <w:pStyle w:val="a5"/>
        <w:shd w:val="clear" w:color="auto" w:fill="FFFFFF"/>
        <w:spacing w:before="225" w:beforeAutospacing="0" w:after="225" w:afterAutospacing="0" w:line="360" w:lineRule="auto"/>
        <w:jc w:val="right"/>
        <w:rPr>
          <w:rFonts w:asciiTheme="minorEastAsia" w:eastAsiaTheme="minorEastAsia" w:hAnsiTheme="minorEastAsia" w:hint="eastAsia"/>
          <w:color w:val="333333"/>
          <w:sz w:val="21"/>
          <w:szCs w:val="21"/>
        </w:rPr>
      </w:pPr>
      <w:r w:rsidRPr="00AA714E">
        <w:rPr>
          <w:rFonts w:asciiTheme="minorEastAsia" w:eastAsiaTheme="minorEastAsia" w:hAnsiTheme="minorEastAsia" w:hint="eastAsia"/>
          <w:color w:val="333333"/>
          <w:sz w:val="21"/>
          <w:szCs w:val="21"/>
        </w:rPr>
        <w:t xml:space="preserve">　　2024年11月7日</w:t>
      </w:r>
    </w:p>
    <w:p w:rsidR="00AA714E" w:rsidRPr="00AA714E" w:rsidRDefault="00AA714E"/>
    <w:sectPr w:rsidR="00AA714E" w:rsidRPr="00AA714E" w:rsidSect="00AA714E">
      <w:pgSz w:w="11906" w:h="16838"/>
      <w:pgMar w:top="1134" w:right="1800" w:bottom="1276"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B2E9A" w:rsidRDefault="00CB2E9A" w:rsidP="00AA714E">
      <w:r>
        <w:separator/>
      </w:r>
    </w:p>
  </w:endnote>
  <w:endnote w:type="continuationSeparator" w:id="1">
    <w:p w:rsidR="00CB2E9A" w:rsidRDefault="00CB2E9A" w:rsidP="00AA714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B2E9A" w:rsidRDefault="00CB2E9A" w:rsidP="00AA714E">
      <w:r>
        <w:separator/>
      </w:r>
    </w:p>
  </w:footnote>
  <w:footnote w:type="continuationSeparator" w:id="1">
    <w:p w:rsidR="00CB2E9A" w:rsidRDefault="00CB2E9A" w:rsidP="00AA714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A714E"/>
    <w:rsid w:val="00AA714E"/>
    <w:rsid w:val="00CB2E9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AA714E"/>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A714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A714E"/>
    <w:rPr>
      <w:sz w:val="18"/>
      <w:szCs w:val="18"/>
    </w:rPr>
  </w:style>
  <w:style w:type="paragraph" w:styleId="a4">
    <w:name w:val="footer"/>
    <w:basedOn w:val="a"/>
    <w:link w:val="Char0"/>
    <w:uiPriority w:val="99"/>
    <w:semiHidden/>
    <w:unhideWhenUsed/>
    <w:rsid w:val="00AA714E"/>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AA714E"/>
    <w:rPr>
      <w:sz w:val="18"/>
      <w:szCs w:val="18"/>
    </w:rPr>
  </w:style>
  <w:style w:type="character" w:customStyle="1" w:styleId="1Char">
    <w:name w:val="标题 1 Char"/>
    <w:basedOn w:val="a0"/>
    <w:link w:val="1"/>
    <w:uiPriority w:val="9"/>
    <w:rsid w:val="00AA714E"/>
    <w:rPr>
      <w:rFonts w:ascii="宋体" w:eastAsia="宋体" w:hAnsi="宋体" w:cs="宋体"/>
      <w:b/>
      <w:bCs/>
      <w:kern w:val="36"/>
      <w:sz w:val="48"/>
      <w:szCs w:val="48"/>
    </w:rPr>
  </w:style>
  <w:style w:type="paragraph" w:styleId="a5">
    <w:name w:val="Normal (Web)"/>
    <w:basedOn w:val="a"/>
    <w:uiPriority w:val="99"/>
    <w:semiHidden/>
    <w:unhideWhenUsed/>
    <w:rsid w:val="00AA714E"/>
    <w:pPr>
      <w:widowControl/>
      <w:spacing w:before="100" w:beforeAutospacing="1" w:after="100" w:afterAutospacing="1"/>
      <w:jc w:val="left"/>
    </w:pPr>
    <w:rPr>
      <w:rFonts w:ascii="宋体" w:eastAsia="宋体" w:hAnsi="宋体" w:cs="宋体"/>
      <w:kern w:val="0"/>
      <w:sz w:val="24"/>
      <w:szCs w:val="24"/>
    </w:rPr>
  </w:style>
  <w:style w:type="paragraph" w:styleId="a6">
    <w:name w:val="Balloon Text"/>
    <w:basedOn w:val="a"/>
    <w:link w:val="Char1"/>
    <w:uiPriority w:val="99"/>
    <w:semiHidden/>
    <w:unhideWhenUsed/>
    <w:rsid w:val="00AA714E"/>
    <w:rPr>
      <w:sz w:val="18"/>
      <w:szCs w:val="18"/>
    </w:rPr>
  </w:style>
  <w:style w:type="character" w:customStyle="1" w:styleId="Char1">
    <w:name w:val="批注框文本 Char"/>
    <w:basedOn w:val="a0"/>
    <w:link w:val="a6"/>
    <w:uiPriority w:val="99"/>
    <w:semiHidden/>
    <w:rsid w:val="00AA714E"/>
    <w:rPr>
      <w:sz w:val="18"/>
      <w:szCs w:val="18"/>
    </w:rPr>
  </w:style>
</w:styles>
</file>

<file path=word/webSettings.xml><?xml version="1.0" encoding="utf-8"?>
<w:webSettings xmlns:r="http://schemas.openxmlformats.org/officeDocument/2006/relationships" xmlns:w="http://schemas.openxmlformats.org/wordprocessingml/2006/main">
  <w:divs>
    <w:div w:id="10106168">
      <w:bodyDiv w:val="1"/>
      <w:marLeft w:val="0"/>
      <w:marRight w:val="0"/>
      <w:marTop w:val="0"/>
      <w:marBottom w:val="0"/>
      <w:divBdr>
        <w:top w:val="none" w:sz="0" w:space="0" w:color="auto"/>
        <w:left w:val="none" w:sz="0" w:space="0" w:color="auto"/>
        <w:bottom w:val="none" w:sz="0" w:space="0" w:color="auto"/>
        <w:right w:val="none" w:sz="0" w:space="0" w:color="auto"/>
      </w:divBdr>
    </w:div>
    <w:div w:id="1111978568">
      <w:bodyDiv w:val="1"/>
      <w:marLeft w:val="0"/>
      <w:marRight w:val="0"/>
      <w:marTop w:val="0"/>
      <w:marBottom w:val="0"/>
      <w:divBdr>
        <w:top w:val="none" w:sz="0" w:space="0" w:color="auto"/>
        <w:left w:val="none" w:sz="0" w:space="0" w:color="auto"/>
        <w:bottom w:val="none" w:sz="0" w:space="0" w:color="auto"/>
        <w:right w:val="none" w:sz="0" w:space="0" w:color="auto"/>
      </w:divBdr>
    </w:div>
    <w:div w:id="2138716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149</Words>
  <Characters>854</Characters>
  <Application>Microsoft Office Word</Application>
  <DocSecurity>0</DocSecurity>
  <Lines>7</Lines>
  <Paragraphs>2</Paragraphs>
  <ScaleCrop>false</ScaleCrop>
  <Company>Regaltec</Company>
  <LinksUpToDate>false</LinksUpToDate>
  <CharactersWithSpaces>1001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2024-11-08T01:38:00Z</dcterms:created>
  <dcterms:modified xsi:type="dcterms:W3CDTF">2024-11-08T01:39:00Z</dcterms:modified>
</cp:coreProperties>
</file>