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1996">
      <w:pPr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佛山市南海区国土城建和水务局关于开展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2015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年南海区建筑企业（施工、监理）资质（含安全许可）年度检查的通知</w:t>
      </w:r>
    </w:p>
    <w:p w:rsidR="004C1996" w:rsidRPr="004C1996" w:rsidRDefault="004C1996">
      <w:pPr>
        <w:rPr>
          <w:rFonts w:hint="eastAsia"/>
          <w:b/>
          <w:bCs/>
          <w:color w:val="333333"/>
          <w:kern w:val="36"/>
          <w:sz w:val="24"/>
          <w:szCs w:val="24"/>
        </w:rPr>
      </w:pPr>
    </w:p>
    <w:p w:rsidR="004C1996" w:rsidRPr="004C1996" w:rsidRDefault="004C1996" w:rsidP="004C1996">
      <w:pPr>
        <w:widowControl/>
        <w:spacing w:after="134" w:line="419" w:lineRule="atLeast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南建设工〔2015〕143号</w:t>
      </w:r>
    </w:p>
    <w:p w:rsidR="004C1996" w:rsidRPr="004C1996" w:rsidRDefault="004C1996" w:rsidP="004C1996">
      <w:pPr>
        <w:widowControl/>
        <w:adjustRightInd w:val="0"/>
        <w:snapToGrid w:val="0"/>
        <w:spacing w:after="134" w:line="24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4C1996" w:rsidRPr="004C1996" w:rsidRDefault="004C1996" w:rsidP="004C1996">
      <w:pPr>
        <w:widowControl/>
        <w:spacing w:after="134" w:line="60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各有关企业：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根据《建筑法》、《建筑业企业资质管理规定》、《建筑业企业资质标准》、《工程监理企业资质管理规定》、《建筑施工企业安全生产许可证管理规定》，结合佛山市建筑企业诚信系统在南海区注册的建筑企业的统计数据，我局定于2015年12月17日至12月31日对我区房屋建筑工程施工企业、建筑装修装饰施工企业和工程监理企业进行资质检查，包括企业诚信和安全生产落实情况。现将有关事项通知如下：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一、检查依据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《建筑法》、《建筑业企业资质管理规定》、《建筑业企业资质标准》、《工程监理企业资质管理规定》、《建筑施工企业安全生产许可证管理规定》等法律法规。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二、检查时间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2015年12月17日至12月31日。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三、检查工作组成员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本次检查工作设置工作领导小组。领导小组组长为常务副局长刘浩文，副组长为黄玮瑜副局长，工作组成员为周家鹏、徐勤、龙永</w:t>
      </w:r>
      <w:r w:rsidRPr="004C1996">
        <w:rPr>
          <w:rFonts w:ascii="仿宋_GB2312" w:eastAsia="宋体" w:hAnsi="Times New Roman" w:cs="宋体" w:hint="eastAsia"/>
          <w:color w:val="333333"/>
          <w:kern w:val="0"/>
          <w:sz w:val="24"/>
          <w:szCs w:val="24"/>
        </w:rPr>
        <w:t>莊</w:t>
      </w: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、区荣大、黄景辉。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本次检查委托南海区建筑业协会组建5个专家小组进行，工作领导组指导检查工作。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四、检查范围和内容</w:t>
      </w:r>
    </w:p>
    <w:p w:rsidR="004C1996" w:rsidRPr="004C1996" w:rsidRDefault="004C1996" w:rsidP="004C1996">
      <w:pPr>
        <w:widowControl/>
        <w:spacing w:after="134" w:line="640" w:lineRule="exact"/>
        <w:ind w:firstLineChars="200" w:firstLine="482"/>
        <w:jc w:val="left"/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  <w:t>（一）建筑施工企业</w:t>
      </w:r>
    </w:p>
    <w:p w:rsidR="004C1996" w:rsidRPr="004C1996" w:rsidRDefault="004C1996" w:rsidP="004C1996">
      <w:pPr>
        <w:widowControl/>
        <w:spacing w:after="134" w:line="64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1.企业的资产是否符合资质标准；</w:t>
      </w:r>
    </w:p>
    <w:p w:rsidR="004C1996" w:rsidRPr="004C1996" w:rsidRDefault="004C1996" w:rsidP="004C1996">
      <w:pPr>
        <w:widowControl/>
        <w:spacing w:after="134" w:line="64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2.企业的主要管理和技术负责人是否符合资质标准；</w:t>
      </w:r>
    </w:p>
    <w:p w:rsidR="004C1996" w:rsidRPr="004C1996" w:rsidRDefault="004C1996" w:rsidP="004C1996">
      <w:pPr>
        <w:widowControl/>
        <w:spacing w:after="134" w:line="64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3.企业有职称的工程技术和经济管理人员的人数、注册建造师的人数是否符合资质标准；</w:t>
      </w:r>
    </w:p>
    <w:p w:rsidR="004C1996" w:rsidRPr="004C1996" w:rsidRDefault="004C1996" w:rsidP="004C1996">
      <w:pPr>
        <w:widowControl/>
        <w:spacing w:after="134" w:line="64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4.企业管理制度建立和责任制落实情况（包括质量管理、安全生产管理、档案管理、财务管理等企业内部管理制度）；</w:t>
      </w:r>
    </w:p>
    <w:p w:rsidR="004C1996" w:rsidRPr="004C1996" w:rsidRDefault="004C1996" w:rsidP="004C1996">
      <w:pPr>
        <w:widowControl/>
        <w:spacing w:after="134" w:line="64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5.经营管理情况（包括招标投标管理、工程造价文件管理、合同管理、劳务管理、工程竣工验收及检测检验管理、工程款结算和工资支付管理、诚信等情况）；</w:t>
      </w:r>
    </w:p>
    <w:p w:rsidR="004C1996" w:rsidRPr="004C1996" w:rsidRDefault="004C1996" w:rsidP="004C1996">
      <w:pPr>
        <w:widowControl/>
        <w:spacing w:after="134" w:line="64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6.其他需核查的情况。</w:t>
      </w:r>
    </w:p>
    <w:p w:rsidR="004C1996" w:rsidRPr="004C1996" w:rsidRDefault="004C1996" w:rsidP="004C1996">
      <w:pPr>
        <w:widowControl/>
        <w:spacing w:after="134" w:line="640" w:lineRule="exact"/>
        <w:ind w:firstLineChars="200" w:firstLine="482"/>
        <w:jc w:val="left"/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  <w:t>（二）工程监理企业</w:t>
      </w:r>
    </w:p>
    <w:p w:rsidR="004C1996" w:rsidRPr="004C1996" w:rsidRDefault="004C1996" w:rsidP="004C1996">
      <w:pPr>
        <w:widowControl/>
        <w:spacing w:after="134" w:line="64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1.企业资质条件情况：注册资本、企业技术负责人、注册人员是否符合资质标准，经营场所和工程试验和检测设备情况。</w:t>
      </w:r>
    </w:p>
    <w:p w:rsidR="004C1996" w:rsidRPr="004C1996" w:rsidRDefault="004C1996" w:rsidP="004C1996">
      <w:pPr>
        <w:widowControl/>
        <w:spacing w:after="134" w:line="64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2.企业内部管理情况：企业是否具有完善的组织结构和质量管理体系，有健全的技术、档案等管理制度。</w:t>
      </w:r>
    </w:p>
    <w:p w:rsidR="004C1996" w:rsidRPr="004C1996" w:rsidRDefault="004C1996" w:rsidP="004C1996">
      <w:pPr>
        <w:widowControl/>
        <w:spacing w:after="134" w:line="64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3.企业业务经营情况：是否按法律法规承接业务，是否按照国家相关规定标准收取服务费，是否按规定签订委托监理合同。</w:t>
      </w:r>
    </w:p>
    <w:p w:rsidR="004C1996" w:rsidRPr="004C1996" w:rsidRDefault="004C1996" w:rsidP="004C1996">
      <w:pPr>
        <w:widowControl/>
        <w:spacing w:after="134" w:line="64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4.企业专业技术人员管理情况：注册监理工程师是否本单位人员、其他非注册人员是否具有培训上岗证及上述人员的劳动合同、社保等情况。</w:t>
      </w:r>
    </w:p>
    <w:p w:rsidR="004C1996" w:rsidRPr="004C1996" w:rsidRDefault="004C1996" w:rsidP="004C1996">
      <w:pPr>
        <w:widowControl/>
        <w:spacing w:after="134" w:line="64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5.所属项目监理部的质量、安全等管理情况。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6.其他需核查的情况。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五、有关要求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一）本次检查的施工企业是在我区注册的房屋建筑工程施工企业、建筑装修装饰施工企业和工程监理企业。区建筑企业协会在规定的时间内完成检查工作后，出具检查情况报告书，与《企业资质核查情况表》一同报告我局。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二）核查发现企业存在不符合相关资质标准规定的，我局将按有关规定作出处理或责令整改；整改期间暂停企业承接需整改专业的新的工程项目及新申请资质。整改期满后，我局将组织复查。对整改后复查仍不合格企业，将依法报上级部门处理。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三）被核查企业应按照提供资料目录提供真实资料，并积极配合核查人员工作，资料不齐或者无法提供原件的，应予以说明。被核查企业提供虚假资料的，一经查实，按不合格企业处理并记入企业和个人信用档案。被核查企业不配合检查工作的，我局将予以通报批评。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  </w:t>
      </w: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仿宋_GB2312" w:eastAsia="仿宋_GB2312" w:hAnsi="仿宋_GB2312" w:cs="宋体" w:hint="eastAsia"/>
          <w:color w:val="333333"/>
          <w:kern w:val="0"/>
          <w:sz w:val="24"/>
          <w:szCs w:val="24"/>
        </w:rPr>
      </w:pPr>
    </w:p>
    <w:p w:rsidR="004C1996" w:rsidRPr="004C1996" w:rsidRDefault="004C1996" w:rsidP="004C1996">
      <w:pPr>
        <w:widowControl/>
        <w:spacing w:after="134" w:line="600" w:lineRule="exact"/>
        <w:ind w:firstLineChars="200" w:firstLine="48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</w:p>
    <w:p w:rsidR="004C1996" w:rsidRPr="004C1996" w:rsidRDefault="004C1996" w:rsidP="004C1996">
      <w:pPr>
        <w:widowControl/>
        <w:spacing w:after="134" w:line="600" w:lineRule="exact"/>
        <w:ind w:firstLineChars="1200" w:firstLine="28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 佛山市南海区国土城建和水务局</w:t>
      </w:r>
    </w:p>
    <w:p w:rsidR="004C1996" w:rsidRPr="004C1996" w:rsidRDefault="004C1996" w:rsidP="004C1996">
      <w:pPr>
        <w:widowControl/>
        <w:spacing w:after="134" w:line="600" w:lineRule="exact"/>
        <w:ind w:firstLineChars="1200" w:firstLine="28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C199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                 2015年12月7日</w:t>
      </w:r>
    </w:p>
    <w:p w:rsidR="004C1996" w:rsidRDefault="004C1996">
      <w:pPr>
        <w:rPr>
          <w:rFonts w:hint="eastAsia"/>
        </w:rPr>
      </w:pPr>
    </w:p>
    <w:sectPr w:rsidR="004C1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FDE" w:rsidRDefault="004B1FDE" w:rsidP="004C1996">
      <w:r>
        <w:separator/>
      </w:r>
    </w:p>
  </w:endnote>
  <w:endnote w:type="continuationSeparator" w:id="1">
    <w:p w:rsidR="004B1FDE" w:rsidRDefault="004B1FDE" w:rsidP="004C1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FDE" w:rsidRDefault="004B1FDE" w:rsidP="004C1996">
      <w:r>
        <w:separator/>
      </w:r>
    </w:p>
  </w:footnote>
  <w:footnote w:type="continuationSeparator" w:id="1">
    <w:p w:rsidR="004B1FDE" w:rsidRDefault="004B1FDE" w:rsidP="004C19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1996"/>
    <w:rsid w:val="004B1FDE"/>
    <w:rsid w:val="004C1996"/>
    <w:rsid w:val="0066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1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19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1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19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9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5624">
          <w:marLeft w:val="0"/>
          <w:marRight w:val="0"/>
          <w:marTop w:val="67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829757119">
              <w:marLeft w:val="167"/>
              <w:marRight w:val="0"/>
              <w:marTop w:val="84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1235779257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1883517710">
                      <w:marLeft w:val="1423"/>
                      <w:marRight w:val="0"/>
                      <w:marTop w:val="419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2015-12-09T01:40:00Z</dcterms:created>
  <dcterms:modified xsi:type="dcterms:W3CDTF">2015-12-09T01:42:00Z</dcterms:modified>
</cp:coreProperties>
</file>