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A20D3" w:rsidP="003A20D3">
      <w:pPr>
        <w:jc w:val="center"/>
        <w:rPr>
          <w:rFonts w:hint="eastAsia"/>
          <w:b/>
          <w:bCs/>
          <w:color w:val="333333"/>
          <w:kern w:val="36"/>
          <w:sz w:val="32"/>
          <w:szCs w:val="32"/>
        </w:rPr>
      </w:pPr>
      <w:r>
        <w:rPr>
          <w:rFonts w:hint="eastAsia"/>
          <w:b/>
          <w:bCs/>
          <w:color w:val="333333"/>
          <w:kern w:val="36"/>
          <w:sz w:val="32"/>
          <w:szCs w:val="32"/>
        </w:rPr>
        <w:t>佛山市南海区国土城建和水务局关于开展工程质量安全百日集中严整专项行动暨</w:t>
      </w:r>
      <w:r>
        <w:rPr>
          <w:rFonts w:hint="eastAsia"/>
          <w:b/>
          <w:bCs/>
          <w:color w:val="333333"/>
          <w:kern w:val="36"/>
          <w:sz w:val="32"/>
          <w:szCs w:val="32"/>
        </w:rPr>
        <w:t>2016</w:t>
      </w:r>
      <w:r>
        <w:rPr>
          <w:rFonts w:hint="eastAsia"/>
          <w:b/>
          <w:bCs/>
          <w:color w:val="333333"/>
          <w:kern w:val="36"/>
          <w:sz w:val="32"/>
          <w:szCs w:val="32"/>
        </w:rPr>
        <w:t>年第四季度房屋市政工程质量和施工安全生产大检查的通知</w:t>
      </w:r>
    </w:p>
    <w:p w:rsidR="003A20D3" w:rsidRDefault="003A20D3">
      <w:pPr>
        <w:rPr>
          <w:rFonts w:hint="eastAsia"/>
          <w:b/>
          <w:bCs/>
          <w:color w:val="333333"/>
          <w:kern w:val="36"/>
          <w:sz w:val="32"/>
          <w:szCs w:val="32"/>
        </w:rPr>
      </w:pPr>
    </w:p>
    <w:p w:rsidR="003A20D3" w:rsidRPr="003A20D3" w:rsidRDefault="003A20D3" w:rsidP="003A20D3">
      <w:pPr>
        <w:widowControl/>
        <w:spacing w:line="375" w:lineRule="atLeast"/>
        <w:jc w:val="center"/>
        <w:rPr>
          <w:rFonts w:ascii="宋体" w:eastAsia="宋体" w:hAnsi="宋体" w:cs="宋体"/>
          <w:color w:val="333333"/>
          <w:kern w:val="0"/>
          <w:szCs w:val="21"/>
        </w:rPr>
      </w:pPr>
      <w:r w:rsidRPr="003A20D3">
        <w:rPr>
          <w:rFonts w:ascii="仿宋_GB2312" w:eastAsia="仿宋_GB2312" w:hAnsi="宋体" w:cs="宋体" w:hint="eastAsia"/>
          <w:color w:val="333333"/>
          <w:kern w:val="0"/>
          <w:sz w:val="24"/>
          <w:szCs w:val="24"/>
        </w:rPr>
        <w:t>南建设工〔2016〕92号</w:t>
      </w:r>
    </w:p>
    <w:p w:rsidR="003A20D3" w:rsidRPr="003A20D3" w:rsidRDefault="003A20D3" w:rsidP="003A20D3">
      <w:pPr>
        <w:widowControl/>
        <w:spacing w:line="360" w:lineRule="auto"/>
        <w:rPr>
          <w:rFonts w:ascii="宋体" w:eastAsia="宋体" w:hAnsi="宋体" w:cs="宋体" w:hint="eastAsia"/>
          <w:color w:val="333333"/>
          <w:kern w:val="0"/>
          <w:szCs w:val="21"/>
        </w:rPr>
      </w:pPr>
      <w:r w:rsidRPr="003A20D3">
        <w:rPr>
          <w:rFonts w:ascii="宋体" w:eastAsia="宋体" w:hAnsi="宋体" w:cs="宋体" w:hint="eastAsia"/>
          <w:color w:val="333333"/>
          <w:kern w:val="0"/>
          <w:sz w:val="44"/>
          <w:szCs w:val="44"/>
        </w:rPr>
        <w:t> </w:t>
      </w:r>
      <w:r w:rsidRPr="003A20D3">
        <w:rPr>
          <w:rFonts w:ascii="宋体" w:eastAsia="宋体" w:hAnsi="宋体" w:cs="宋体" w:hint="eastAsia"/>
          <w:color w:val="333333"/>
          <w:kern w:val="0"/>
          <w:szCs w:val="21"/>
        </w:rPr>
        <w:t> </w:t>
      </w:r>
    </w:p>
    <w:p w:rsidR="003A20D3" w:rsidRPr="003A20D3" w:rsidRDefault="003A20D3" w:rsidP="003A20D3">
      <w:pPr>
        <w:widowControl/>
        <w:spacing w:line="640" w:lineRule="atLeast"/>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各镇（街道）国土城建和水务局，区建筑工程质量（施工安全）监督站，各建设、施工、监理单位：</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为贯彻落实省、市、区政府第四季度防范重特大生产安全事故工作会议精神，深刻吸取</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11.24</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江西丰城电厂特别重大事故教训，举一反三，有效防范生产安全事故的发生，特别是针对第四季度在建工程存在赶工期赶进度的现象，确保第四季度至明年春节前我区房屋市政工程质量安全形势稳定，根据《佛山市住房和城乡建设管理局关于迅速开展房屋建筑施工安全生产大检查的紧急通知》（佛建管函〔2016〕885号）、《佛山市住房和城乡建设局关于印发〈全市住房城乡建设领域风险点危险源排查整治专项行动工作方案〉的通知》（佛建管函〔2016〕701号）、《佛山市安全生产委员会办公室转发关于深入开展安全生产大检查切实加强岁末年初安全生产工作的通知》（佛安办〔2016〕157号）、《南海区在建工程消防安全专项整治工作方案》（南消安委办〔2016〕45号）、《南海区房屋建筑及市政基础设施工程质量安全百日集中严整专项行动工作方案》（南建设工〔2016〕86号）、《南海区2016年房屋市政工程今冬明春火灾防控工作方案》（南建设工〔2016〕88号）、《佛山市南海区国土城建和水</w:t>
      </w:r>
      <w:r w:rsidRPr="003A20D3">
        <w:rPr>
          <w:rFonts w:ascii="仿宋_GB2312" w:eastAsia="仿宋_GB2312" w:hAnsi="宋体" w:cs="宋体" w:hint="eastAsia"/>
          <w:color w:val="333333"/>
          <w:kern w:val="0"/>
          <w:sz w:val="24"/>
          <w:szCs w:val="24"/>
        </w:rPr>
        <w:lastRenderedPageBreak/>
        <w:t>务局关于开展解决拖欠农民工工资问题专项行动的通知》（南建设〔2016〕87号）及《佛山市南海区国土城建和水务局转发佛山市安全生产委员会办公室关于开展特种作业人员持证上岗专项检查的通知》（南建设工〔2016〕89号）等文件要求，我局决定联合南海区公安消防大队、区安全生产监督管理局、区食品药品监督管理局、区人力资源和社会保障局组织开展工程质量安全百日集中严整专项行动暨2016年第四季度房屋市政工程质量和施工安全生产大检查。现将有关事项通知如下：</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黑体" w:eastAsia="黑体" w:hAnsi="黑体" w:cs="宋体" w:hint="eastAsia"/>
          <w:color w:val="333333"/>
          <w:kern w:val="0"/>
          <w:sz w:val="24"/>
          <w:szCs w:val="24"/>
        </w:rPr>
        <w:t>一、检查依据</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黑体" w:eastAsia="黑体" w:hAnsi="黑体" w:cs="宋体" w:hint="eastAsia"/>
          <w:color w:val="333333"/>
          <w:kern w:val="0"/>
          <w:sz w:val="24"/>
          <w:szCs w:val="24"/>
        </w:rPr>
        <w:t>二、主要安排</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t>（一）检查时间</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11月30日至12月2日。</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t>（二）领导机构</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为加强领导，做好统筹工作，本次检查成立工作领导小组。工作领导小组组长由我局常务副局长麦满良担任，副组长由副局长黄玮瑜担任，区国土城建和水务局工程质量安全监管科、建筑市场监管科、区建筑工程质量（施工安全）监督站、区散装水泥办公室相关人员担任成员。</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lastRenderedPageBreak/>
        <w:t>（三）检查人员</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检查组由区国土城建和水务局、区公安消防大队、区安全生产监督管理局、区食品药品监督管理局、区人力资源和社会保障局、区建筑工程质量（施工安全）监督站、区散装水泥办公室、各镇（街道）国土城建和水务局工作人员和区建筑工程质量安全巡查专家组成。</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t>（四）检查范围</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本次检查将充分体现差异化管理模式，对全区在建房屋建筑和市政基础设施工程进行筛选。重点检查《南海区房屋建筑及市政基础设施工程质量安全百日集中严整专项行动工作方案》当中提及的</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三类企业、五类工程、十二种行为</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，特别是本年度发生过生产安全事故，劳资纠纷及扬尘治理工作不力的项目。</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黑体" w:eastAsia="黑体" w:hAnsi="黑体" w:cs="宋体" w:hint="eastAsia"/>
          <w:color w:val="333333"/>
          <w:kern w:val="0"/>
          <w:sz w:val="24"/>
          <w:szCs w:val="24"/>
        </w:rPr>
        <w:t>三、检查内容</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t>（一）建筑市场行为情况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1.招标项目的施工、监理单位是否按招标文件要求及投标承诺，在项目现场投入相应的管理人员、大型机械及设备，施工进度是否符合合同要求。</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2.施工总承包、专业承包、劳务分包单位承包、分包工程的情况，是否存在施工单位无资质或超越资质承揽工程、违法分包转包工程行为。</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3.各责任主体现场项目负责人、技术负责人、质量管理负责人、安全管理负责人与企业依法建立劳动关系情况。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4.建设单位与施工、监理单位之间的工程款项拨付情况，施工总承包、专业承包单位与劳务分包单位的工程款拨付情况。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lastRenderedPageBreak/>
        <w:t>5.施工总承包、专业承包、劳务分包单位劳资管理情况，是否建立劳务人员实名制管理，是否建立工人工资分账管理，是否建立工资发放清单台帐，是否按照合同约定支付工资并公示。</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t>（二）工程质量管理情况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1.参建各方主体质量保证体系建立及运行情况。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2.五方责任主体项目负责人签订质量终身责任承诺书及落实质量安全责任制情况。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3.建筑材料、构配件管理情况，包括建筑材料进退场台账管理情况，进场验收和复检制度执行情况，材料见证送检情况及不及格处理等。</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4.地基基础和主体结构等分部工程质量验收情况。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5.按要求对施工现场</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三禁</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工作（禁止使用袋装水泥、禁止现场搅拌混凝土、禁止现场搅拌砂浆）的落实情况。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6.其他质量方面管理情况。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楷体_GB2312" w:eastAsia="楷体_GB2312" w:hAnsi="宋体" w:cs="宋体" w:hint="eastAsia"/>
          <w:b/>
          <w:bCs/>
          <w:color w:val="333333"/>
          <w:kern w:val="0"/>
          <w:sz w:val="24"/>
          <w:szCs w:val="24"/>
        </w:rPr>
        <w:t>（三）工程施工安全管理情况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1.工程各方责任主体相关人员到位履责情况。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2.建筑施工现场风险点、危险源排查整治情况，脚手架、基坑工程、模板支架、高处作业、施工用电、建筑起重机械、施工机具等安全管理情况。危险性较大的分部分项工程落实施工方案情况，包括施工方案按规定审批或论证情况、进行安全技术交底情况、施工过程中按施工方案施工情况、重大危险源公示情况、重大危险源隐患检查台账及整改落实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lastRenderedPageBreak/>
        <w:t>3.施工现场消防安全管理工作情况：是否建立消防组织、并按规定配备消防设备、设施；是否具有消防总平面图;是否具有消防设施器材布置图；是否制定消防管理制度；是否制定消防应急预案情况；消防责任人落实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4.施工现场高处作业安全管理情况：是否有编制具针对性预防高处坠落事故专项方案或措施；是否按规定对作业人员进行了相关安全技术交底；是否落实高处作业安全防护措施；是否按类别、有针对性地将各类安全警示标志悬挂于施工现场各相应部位，设置夜间警示标志。</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5.编制和落实施工安全事故应急预案情况。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6.建筑施工特种作业人员持操作资格证书上岗情况。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7.工地食堂食品安全管理情况。</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黑体" w:eastAsia="黑体" w:hAnsi="黑体" w:cs="宋体" w:hint="eastAsia"/>
          <w:color w:val="333333"/>
          <w:kern w:val="0"/>
          <w:sz w:val="24"/>
          <w:szCs w:val="24"/>
        </w:rPr>
        <w:t>四、有关要求</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一）各有关单位必须对本次质量安全生产大检查给予高度重视，针对岁末年初施工现场安全管理特点和在建工程安全生产存在的主要薄弱环节，加大安全隐患排查力度，防范安全生产事故的发生。建设、施工、监理单位应当做好自查自纠并按要求填写好《在建工程安全生产情况自查表》（详见附件1）留置备查。检查组将对建设、施工、监理企业是否有认真按照文件要求，开展项目现场自查自纠工作进行检查。</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二）被抽检项目的建设、施工、监理等单位的项目管理人员届时必须到场，提供相关文件资料，接受询问检查，配合检查人员对现场进行实地踏勘。检查各方责任主体市场行为的相关文件资料在检查时不能当场提供、检查后限时内不能补交的，视同没有此类材料，按违法行为予以认定。</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lastRenderedPageBreak/>
        <w:t>（三）建筑市场行为检查。按照《各方主体项目现场须提供材料清单》等（详见附件8-11）对项目建设、施工、监理单位有关资料进行抽查。</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（四）施工现场质量安全检查。</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1.施工及消防安全：按照《建筑工程项目主要管理人员到位情况检查表》（详见附件2）对工地现场人员到位履职情况进行检查；按照《建筑施工安全检查标准》(JGJ59-2011)附录A、B评分表对现场施工安全进行检查；按照《房屋市政工程工地施工现场消防安全专项检查表》（详见附件3）对现场消防安全进行检查；按照《建筑工地集体食堂巡查表》（详见附件7）对工地食堂食品安全情况进行检查。</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2.工程质量：按照《</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三禁</w:t>
      </w:r>
      <w:r w:rsidRPr="003A20D3">
        <w:rPr>
          <w:rFonts w:ascii="Times New Roman" w:eastAsia="宋体" w:hAnsi="Times New Roman" w:cs="Times New Roman"/>
          <w:color w:val="333333"/>
          <w:kern w:val="0"/>
          <w:sz w:val="24"/>
          <w:szCs w:val="24"/>
        </w:rPr>
        <w:t>”</w:t>
      </w:r>
      <w:r w:rsidRPr="003A20D3">
        <w:rPr>
          <w:rFonts w:ascii="仿宋_GB2312" w:eastAsia="仿宋_GB2312" w:hAnsi="宋体" w:cs="宋体" w:hint="eastAsia"/>
          <w:color w:val="333333"/>
          <w:kern w:val="0"/>
          <w:sz w:val="24"/>
          <w:szCs w:val="24"/>
        </w:rPr>
        <w:t>工作检查项目评分表》等（详见附件4-6）进行检查。</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五）对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建筑工程安全生产动态管理办法》和《佛山市住房和城乡建设管理局建筑行业诚信管理办法》进行扣分，并予以全区通报。存在违法行为的依法予以行政处罚。</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（六）检查组发出的《责令改正通知书》和《责令停工通知书》由工程监理单位督促施工单位按要求整改后，报区监督站复查。复查结果由区监督站及时报区国土城建和水务局工程质量安全监管科。</w:t>
      </w:r>
    </w:p>
    <w:p w:rsidR="003A20D3" w:rsidRP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宋体" w:eastAsia="宋体" w:hAnsi="宋体" w:cs="宋体" w:hint="eastAsia"/>
          <w:color w:val="333333"/>
          <w:kern w:val="0"/>
          <w:szCs w:val="21"/>
        </w:rPr>
        <w:t> </w:t>
      </w:r>
    </w:p>
    <w:p w:rsidR="007B3251" w:rsidRPr="003A20D3" w:rsidRDefault="003A20D3" w:rsidP="0065770F">
      <w:pPr>
        <w:widowControl/>
        <w:spacing w:line="640" w:lineRule="atLeast"/>
        <w:ind w:firstLine="6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lastRenderedPageBreak/>
        <w:t>附件：</w:t>
      </w:r>
      <w:r w:rsidR="0065770F" w:rsidRPr="003A20D3">
        <w:rPr>
          <w:rFonts w:ascii="宋体" w:eastAsia="宋体" w:hAnsi="宋体" w:cs="宋体" w:hint="eastAsia"/>
          <w:color w:val="333333"/>
          <w:kern w:val="0"/>
          <w:szCs w:val="21"/>
        </w:rPr>
        <w:t xml:space="preserve"> </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01.在建工程安全生产情况自查表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02.建筑工程项目主要管理人员到位情况检查表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03.房屋市政工程工地施工现场消防安全专项检查表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04.“三禁”工作检查项目评分表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05.房屋建筑工程质量检查表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06.监理单位履职情况监督抽查表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07.建筑工地集体食堂巡查表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08.各方主体项目现场须提供材料清单</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09.建设单位检查表</w:t>
      </w:r>
    </w:p>
    <w:p w:rsidR="0065770F" w:rsidRPr="0065770F"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10.施工（总承包、专业承包、分包）企业检查</w:t>
      </w:r>
    </w:p>
    <w:p w:rsidR="003A20D3" w:rsidRPr="003A20D3" w:rsidRDefault="0065770F" w:rsidP="0065770F">
      <w:pPr>
        <w:widowControl/>
        <w:spacing w:line="640" w:lineRule="atLeast"/>
        <w:ind w:firstLine="640"/>
        <w:rPr>
          <w:rFonts w:ascii="宋体" w:eastAsia="宋体" w:hAnsi="宋体" w:cs="宋体" w:hint="eastAsia"/>
          <w:color w:val="333333"/>
          <w:kern w:val="0"/>
          <w:szCs w:val="21"/>
        </w:rPr>
      </w:pPr>
      <w:r w:rsidRPr="0065770F">
        <w:rPr>
          <w:rFonts w:ascii="宋体" w:eastAsia="宋体" w:hAnsi="宋体" w:cs="宋体" w:hint="eastAsia"/>
          <w:color w:val="333333"/>
          <w:kern w:val="0"/>
          <w:szCs w:val="21"/>
        </w:rPr>
        <w:t>11.南海区建筑领域企业劳资管理情况检查表</w:t>
      </w:r>
    </w:p>
    <w:p w:rsidR="003A20D3" w:rsidRDefault="003A20D3" w:rsidP="003A20D3">
      <w:pPr>
        <w:widowControl/>
        <w:spacing w:line="640" w:lineRule="atLeast"/>
        <w:ind w:firstLine="640"/>
        <w:rPr>
          <w:rFonts w:ascii="宋体" w:eastAsia="宋体" w:hAnsi="宋体" w:cs="宋体" w:hint="eastAsia"/>
          <w:color w:val="333333"/>
          <w:kern w:val="0"/>
          <w:szCs w:val="21"/>
        </w:rPr>
      </w:pPr>
      <w:r w:rsidRPr="003A20D3">
        <w:rPr>
          <w:rFonts w:ascii="宋体" w:eastAsia="宋体" w:hAnsi="宋体" w:cs="宋体" w:hint="eastAsia"/>
          <w:color w:val="333333"/>
          <w:kern w:val="0"/>
          <w:szCs w:val="21"/>
        </w:rPr>
        <w:t> </w:t>
      </w:r>
    </w:p>
    <w:p w:rsidR="0065770F" w:rsidRDefault="0065770F" w:rsidP="003A20D3">
      <w:pPr>
        <w:widowControl/>
        <w:spacing w:line="640" w:lineRule="atLeast"/>
        <w:ind w:firstLine="640"/>
        <w:rPr>
          <w:rFonts w:ascii="宋体" w:eastAsia="宋体" w:hAnsi="宋体" w:cs="宋体" w:hint="eastAsia"/>
          <w:color w:val="333333"/>
          <w:kern w:val="0"/>
          <w:szCs w:val="21"/>
        </w:rPr>
      </w:pPr>
    </w:p>
    <w:p w:rsidR="0065770F" w:rsidRPr="003A20D3" w:rsidRDefault="0065770F" w:rsidP="003A20D3">
      <w:pPr>
        <w:widowControl/>
        <w:spacing w:line="640" w:lineRule="atLeast"/>
        <w:ind w:firstLine="640"/>
        <w:rPr>
          <w:rFonts w:ascii="宋体" w:eastAsia="宋体" w:hAnsi="宋体" w:cs="宋体" w:hint="eastAsia"/>
          <w:color w:val="333333"/>
          <w:kern w:val="0"/>
          <w:szCs w:val="21"/>
        </w:rPr>
      </w:pPr>
    </w:p>
    <w:p w:rsidR="003A20D3" w:rsidRPr="003A20D3" w:rsidRDefault="003A20D3" w:rsidP="003A20D3">
      <w:pPr>
        <w:widowControl/>
        <w:spacing w:line="640" w:lineRule="atLeast"/>
        <w:ind w:firstLine="38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佛山市南海区国土城建和水务局</w:t>
      </w:r>
    </w:p>
    <w:p w:rsidR="003A20D3" w:rsidRPr="003A20D3" w:rsidRDefault="003A20D3" w:rsidP="003A20D3">
      <w:pPr>
        <w:widowControl/>
        <w:spacing w:line="640" w:lineRule="atLeast"/>
        <w:ind w:firstLine="3840"/>
        <w:rPr>
          <w:rFonts w:ascii="宋体" w:eastAsia="宋体" w:hAnsi="宋体" w:cs="宋体" w:hint="eastAsia"/>
          <w:color w:val="333333"/>
          <w:kern w:val="0"/>
          <w:szCs w:val="21"/>
        </w:rPr>
      </w:pPr>
      <w:r w:rsidRPr="003A20D3">
        <w:rPr>
          <w:rFonts w:ascii="仿宋_GB2312" w:eastAsia="仿宋_GB2312" w:hAnsi="宋体" w:cs="宋体" w:hint="eastAsia"/>
          <w:color w:val="333333"/>
          <w:kern w:val="0"/>
          <w:sz w:val="24"/>
          <w:szCs w:val="24"/>
        </w:rPr>
        <w:t>   </w:t>
      </w:r>
      <w:r w:rsidRPr="003A20D3">
        <w:rPr>
          <w:rFonts w:ascii="仿宋_GB2312" w:eastAsia="仿宋_GB2312" w:hAnsi="宋体" w:cs="宋体" w:hint="eastAsia"/>
          <w:color w:val="333333"/>
          <w:kern w:val="0"/>
          <w:sz w:val="24"/>
          <w:szCs w:val="24"/>
        </w:rPr>
        <w:t xml:space="preserve"> 2016年11月28日</w:t>
      </w:r>
    </w:p>
    <w:p w:rsidR="003A20D3" w:rsidRPr="003A20D3" w:rsidRDefault="003A20D3" w:rsidP="007B3251">
      <w:pPr>
        <w:widowControl/>
        <w:spacing w:line="640" w:lineRule="atLeast"/>
        <w:ind w:firstLineChars="915" w:firstLine="2196"/>
      </w:pPr>
      <w:r w:rsidRPr="003A20D3">
        <w:rPr>
          <w:rFonts w:ascii="仿宋_GB2312" w:eastAsia="仿宋_GB2312" w:hAnsi="宋体" w:cs="宋体" w:hint="eastAsia"/>
          <w:color w:val="333333"/>
          <w:kern w:val="0"/>
          <w:sz w:val="24"/>
          <w:szCs w:val="24"/>
        </w:rPr>
        <w:t>（联系人：李勇，联系电话：0757-86231971）</w:t>
      </w:r>
    </w:p>
    <w:sectPr w:rsidR="003A20D3" w:rsidRPr="003A20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714" w:rsidRDefault="00557714" w:rsidP="003A20D3">
      <w:r>
        <w:separator/>
      </w:r>
    </w:p>
  </w:endnote>
  <w:endnote w:type="continuationSeparator" w:id="1">
    <w:p w:rsidR="00557714" w:rsidRDefault="00557714" w:rsidP="003A20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714" w:rsidRDefault="00557714" w:rsidP="003A20D3">
      <w:r>
        <w:separator/>
      </w:r>
    </w:p>
  </w:footnote>
  <w:footnote w:type="continuationSeparator" w:id="1">
    <w:p w:rsidR="00557714" w:rsidRDefault="00557714" w:rsidP="003A20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5D52"/>
    <w:multiLevelType w:val="hybridMultilevel"/>
    <w:tmpl w:val="5D88C226"/>
    <w:lvl w:ilvl="0" w:tplc="FEB4FE9C">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5D887BEA"/>
    <w:multiLevelType w:val="hybridMultilevel"/>
    <w:tmpl w:val="F744A866"/>
    <w:lvl w:ilvl="0" w:tplc="1D9C6AC2">
      <w:start w:val="1"/>
      <w:numFmt w:val="decimal"/>
      <w:lvlText w:val="%1."/>
      <w:lvlJc w:val="left"/>
      <w:pPr>
        <w:ind w:left="1480" w:hanging="360"/>
      </w:pPr>
      <w:rPr>
        <w:rFonts w:hint="default"/>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20D3"/>
    <w:rsid w:val="003A20D3"/>
    <w:rsid w:val="00557714"/>
    <w:rsid w:val="005F71D2"/>
    <w:rsid w:val="0065770F"/>
    <w:rsid w:val="007B3251"/>
    <w:rsid w:val="00EA75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20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20D3"/>
    <w:rPr>
      <w:sz w:val="18"/>
      <w:szCs w:val="18"/>
    </w:rPr>
  </w:style>
  <w:style w:type="paragraph" w:styleId="a4">
    <w:name w:val="footer"/>
    <w:basedOn w:val="a"/>
    <w:link w:val="Char0"/>
    <w:uiPriority w:val="99"/>
    <w:semiHidden/>
    <w:unhideWhenUsed/>
    <w:rsid w:val="003A20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20D3"/>
    <w:rPr>
      <w:sz w:val="18"/>
      <w:szCs w:val="18"/>
    </w:rPr>
  </w:style>
  <w:style w:type="character" w:styleId="a5">
    <w:name w:val="Hyperlink"/>
    <w:basedOn w:val="a0"/>
    <w:uiPriority w:val="99"/>
    <w:semiHidden/>
    <w:unhideWhenUsed/>
    <w:rsid w:val="003A20D3"/>
    <w:rPr>
      <w:strike w:val="0"/>
      <w:dstrike w:val="0"/>
      <w:color w:val="343434"/>
      <w:sz w:val="20"/>
      <w:szCs w:val="20"/>
      <w:u w:val="none"/>
      <w:effect w:val="none"/>
    </w:rPr>
  </w:style>
  <w:style w:type="paragraph" w:styleId="a6">
    <w:name w:val="Balloon Text"/>
    <w:basedOn w:val="a"/>
    <w:link w:val="Char1"/>
    <w:uiPriority w:val="99"/>
    <w:semiHidden/>
    <w:unhideWhenUsed/>
    <w:rsid w:val="003A20D3"/>
    <w:rPr>
      <w:sz w:val="18"/>
      <w:szCs w:val="18"/>
    </w:rPr>
  </w:style>
  <w:style w:type="character" w:customStyle="1" w:styleId="Char1">
    <w:name w:val="批注框文本 Char"/>
    <w:basedOn w:val="a0"/>
    <w:link w:val="a6"/>
    <w:uiPriority w:val="99"/>
    <w:semiHidden/>
    <w:rsid w:val="003A20D3"/>
    <w:rPr>
      <w:sz w:val="18"/>
      <w:szCs w:val="18"/>
    </w:rPr>
  </w:style>
  <w:style w:type="paragraph" w:styleId="a7">
    <w:name w:val="List Paragraph"/>
    <w:basedOn w:val="a"/>
    <w:uiPriority w:val="34"/>
    <w:qFormat/>
    <w:rsid w:val="007B3251"/>
    <w:pPr>
      <w:ind w:firstLineChars="200" w:firstLine="420"/>
    </w:pPr>
  </w:style>
</w:styles>
</file>

<file path=word/webSettings.xml><?xml version="1.0" encoding="utf-8"?>
<w:webSettings xmlns:r="http://schemas.openxmlformats.org/officeDocument/2006/relationships" xmlns:w="http://schemas.openxmlformats.org/wordprocessingml/2006/main">
  <w:divs>
    <w:div w:id="1277903215">
      <w:bodyDiv w:val="1"/>
      <w:marLeft w:val="0"/>
      <w:marRight w:val="0"/>
      <w:marTop w:val="0"/>
      <w:marBottom w:val="0"/>
      <w:divBdr>
        <w:top w:val="none" w:sz="0" w:space="0" w:color="auto"/>
        <w:left w:val="none" w:sz="0" w:space="0" w:color="auto"/>
        <w:bottom w:val="none" w:sz="0" w:space="0" w:color="auto"/>
        <w:right w:val="none" w:sz="0" w:space="0" w:color="auto"/>
      </w:divBdr>
      <w:divsChild>
        <w:div w:id="1447895338">
          <w:marLeft w:val="0"/>
          <w:marRight w:val="0"/>
          <w:marTop w:val="60"/>
          <w:marBottom w:val="0"/>
          <w:divBdr>
            <w:top w:val="dashed" w:sz="2" w:space="0" w:color="0000FF"/>
            <w:left w:val="dashed" w:sz="2" w:space="0" w:color="0000FF"/>
            <w:bottom w:val="dashed" w:sz="2" w:space="0" w:color="0000FF"/>
            <w:right w:val="dashed" w:sz="2" w:space="0" w:color="0000FF"/>
          </w:divBdr>
          <w:divsChild>
            <w:div w:id="1808425346">
              <w:marLeft w:val="150"/>
              <w:marRight w:val="0"/>
              <w:marTop w:val="75"/>
              <w:marBottom w:val="0"/>
              <w:divBdr>
                <w:top w:val="dashed" w:sz="2" w:space="0" w:color="CCCCCC"/>
                <w:left w:val="dashed" w:sz="2" w:space="0" w:color="CCCCCC"/>
                <w:bottom w:val="dashed" w:sz="2" w:space="0" w:color="CCCCCC"/>
                <w:right w:val="dashed" w:sz="2" w:space="0" w:color="CCCCCC"/>
              </w:divBdr>
              <w:divsChild>
                <w:div w:id="995230820">
                  <w:marLeft w:val="0"/>
                  <w:marRight w:val="0"/>
                  <w:marTop w:val="0"/>
                  <w:marBottom w:val="0"/>
                  <w:divBdr>
                    <w:top w:val="dashed" w:sz="2" w:space="0" w:color="CCCCCC"/>
                    <w:left w:val="dashed" w:sz="2" w:space="0" w:color="CCCCCC"/>
                    <w:bottom w:val="dashed" w:sz="2" w:space="0" w:color="CCCCCC"/>
                    <w:right w:val="dashed" w:sz="2" w:space="0" w:color="CCCCCC"/>
                  </w:divBdr>
                  <w:divsChild>
                    <w:div w:id="825054702">
                      <w:marLeft w:val="1275"/>
                      <w:marRight w:val="0"/>
                      <w:marTop w:val="375"/>
                      <w:marBottom w:val="0"/>
                      <w:divBdr>
                        <w:top w:val="dashed" w:sz="2" w:space="0" w:color="FF00FF"/>
                        <w:left w:val="dashed" w:sz="2" w:space="0" w:color="FF00FF"/>
                        <w:bottom w:val="dashed" w:sz="2" w:space="0" w:color="FF00FF"/>
                        <w:right w:val="dashed" w:sz="2" w:space="0" w:color="FF00FF"/>
                      </w:divBdr>
                      <w:divsChild>
                        <w:div w:id="15077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542</Words>
  <Characters>3090</Characters>
  <Application>Microsoft Office Word</Application>
  <DocSecurity>0</DocSecurity>
  <Lines>25</Lines>
  <Paragraphs>7</Paragraphs>
  <ScaleCrop>false</ScaleCrop>
  <Company>Regaltec</Company>
  <LinksUpToDate>false</LinksUpToDate>
  <CharactersWithSpaces>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9</cp:revision>
  <dcterms:created xsi:type="dcterms:W3CDTF">2016-11-30T02:13:00Z</dcterms:created>
  <dcterms:modified xsi:type="dcterms:W3CDTF">2016-11-30T02:59:00Z</dcterms:modified>
</cp:coreProperties>
</file>