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0469" w:rsidRDefault="00726D6D" w:rsidP="00726D6D">
      <w:pPr>
        <w:jc w:val="center"/>
        <w:rPr>
          <w:b/>
          <w:bCs/>
          <w:color w:val="333333"/>
          <w:kern w:val="36"/>
          <w:sz w:val="32"/>
          <w:szCs w:val="32"/>
        </w:rPr>
      </w:pPr>
      <w:r>
        <w:rPr>
          <w:rFonts w:hint="eastAsia"/>
          <w:b/>
          <w:bCs/>
          <w:color w:val="333333"/>
          <w:kern w:val="36"/>
          <w:sz w:val="32"/>
          <w:szCs w:val="32"/>
        </w:rPr>
        <w:t>佛山市南海区国土城建和水务局关于规范南海区城市桥梁定期检测工作的通知</w:t>
      </w:r>
    </w:p>
    <w:p w:rsidR="00726D6D" w:rsidRDefault="00726D6D">
      <w:pPr>
        <w:rPr>
          <w:b/>
          <w:bCs/>
          <w:color w:val="333333"/>
          <w:kern w:val="36"/>
          <w:sz w:val="32"/>
          <w:szCs w:val="32"/>
        </w:rPr>
      </w:pPr>
    </w:p>
    <w:p w:rsidR="00726D6D" w:rsidRPr="00726D6D" w:rsidRDefault="00726D6D" w:rsidP="00726D6D">
      <w:pPr>
        <w:widowControl/>
        <w:spacing w:line="375" w:lineRule="atLeast"/>
        <w:jc w:val="center"/>
        <w:rPr>
          <w:rFonts w:ascii="宋体" w:eastAsia="宋体" w:hAnsi="宋体" w:cs="宋体"/>
          <w:color w:val="333333"/>
          <w:kern w:val="0"/>
          <w:szCs w:val="21"/>
        </w:rPr>
      </w:pPr>
      <w:r w:rsidRPr="00726D6D">
        <w:rPr>
          <w:rFonts w:ascii="仿宋_GB2312" w:eastAsia="仿宋_GB2312" w:hAnsi="宋体" w:cs="宋体" w:hint="eastAsia"/>
          <w:color w:val="000000"/>
          <w:kern w:val="0"/>
          <w:sz w:val="24"/>
          <w:szCs w:val="24"/>
        </w:rPr>
        <w:t>南建设函〔2017〕9号</w:t>
      </w:r>
    </w:p>
    <w:p w:rsidR="00726D6D" w:rsidRPr="00726D6D" w:rsidRDefault="00726D6D" w:rsidP="00726D6D">
      <w:pPr>
        <w:widowControl/>
        <w:spacing w:line="360" w:lineRule="atLeast"/>
        <w:rPr>
          <w:rFonts w:ascii="宋体" w:eastAsia="宋体" w:hAnsi="宋体" w:cs="宋体"/>
          <w:color w:val="333333"/>
          <w:kern w:val="0"/>
          <w:szCs w:val="21"/>
        </w:rPr>
      </w:pPr>
      <w:r w:rsidRPr="00726D6D">
        <w:rPr>
          <w:rFonts w:ascii="宋体" w:eastAsia="宋体" w:hAnsi="宋体" w:cs="宋体" w:hint="eastAsia"/>
          <w:color w:val="333333"/>
          <w:kern w:val="0"/>
          <w:szCs w:val="21"/>
        </w:rPr>
        <w:t> </w:t>
      </w:r>
    </w:p>
    <w:p w:rsidR="00726D6D" w:rsidRPr="00726D6D" w:rsidRDefault="00726D6D" w:rsidP="00726D6D">
      <w:pPr>
        <w:widowControl/>
        <w:spacing w:line="640" w:lineRule="atLeast"/>
        <w:rPr>
          <w:rFonts w:ascii="宋体" w:eastAsia="宋体" w:hAnsi="宋体" w:cs="宋体"/>
          <w:color w:val="333333"/>
          <w:kern w:val="0"/>
          <w:szCs w:val="21"/>
        </w:rPr>
      </w:pPr>
      <w:r w:rsidRPr="00726D6D">
        <w:rPr>
          <w:rFonts w:ascii="仿宋_GB2312" w:eastAsia="仿宋_GB2312" w:hAnsi="宋体" w:cs="宋体" w:hint="eastAsia"/>
          <w:color w:val="333333"/>
          <w:kern w:val="0"/>
          <w:sz w:val="24"/>
          <w:szCs w:val="24"/>
        </w:rPr>
        <w:t>各镇（街道）国土城建和水务局、市政管理部门：</w:t>
      </w:r>
    </w:p>
    <w:p w:rsidR="00726D6D" w:rsidRPr="00726D6D" w:rsidRDefault="00726D6D" w:rsidP="00726D6D">
      <w:pPr>
        <w:widowControl/>
        <w:spacing w:line="640" w:lineRule="atLeast"/>
        <w:ind w:firstLine="640"/>
        <w:rPr>
          <w:rFonts w:ascii="宋体" w:eastAsia="宋体" w:hAnsi="宋体" w:cs="宋体"/>
          <w:color w:val="333333"/>
          <w:kern w:val="0"/>
          <w:szCs w:val="21"/>
        </w:rPr>
      </w:pPr>
      <w:r w:rsidRPr="00726D6D">
        <w:rPr>
          <w:rFonts w:ascii="仿宋_GB2312" w:eastAsia="仿宋_GB2312" w:hAnsi="宋体" w:cs="宋体" w:hint="eastAsia"/>
          <w:color w:val="333333"/>
          <w:kern w:val="0"/>
          <w:sz w:val="24"/>
          <w:szCs w:val="24"/>
        </w:rPr>
        <w:t>2016年底，佛山市交通运输局组织开展的城市道路专项检查发现我区城市桥梁定期检查普遍存在管理不规范、报告深度严重不足的问题。为贯彻落实《佛山市人民政府办公室关于印发佛山市公路桥梁和城市道路桥梁养护管理暂行办法的通知》（佛府办〔2015〕16号）第三十五条规定</w:t>
      </w:r>
      <w:r w:rsidRPr="00726D6D">
        <w:rPr>
          <w:rFonts w:ascii="Times New Roman" w:eastAsia="宋体" w:hAnsi="Times New Roman" w:cs="Times New Roman"/>
          <w:color w:val="333333"/>
          <w:kern w:val="0"/>
          <w:sz w:val="24"/>
          <w:szCs w:val="24"/>
        </w:rPr>
        <w:t>“</w:t>
      </w:r>
      <w:r w:rsidRPr="00726D6D">
        <w:rPr>
          <w:rFonts w:ascii="仿宋_GB2312" w:eastAsia="仿宋_GB2312" w:hAnsi="宋体" w:cs="宋体" w:hint="eastAsia"/>
          <w:color w:val="333333"/>
          <w:kern w:val="0"/>
          <w:sz w:val="24"/>
          <w:szCs w:val="24"/>
        </w:rPr>
        <w:t>桥梁技术状况评定深度应满足构件、部件、结构（桥面系、上部结构和下部结构）和总体评定等四个层级的要求</w:t>
      </w:r>
      <w:r w:rsidRPr="00726D6D">
        <w:rPr>
          <w:rFonts w:ascii="Times New Roman" w:eastAsia="宋体" w:hAnsi="Times New Roman" w:cs="Times New Roman"/>
          <w:color w:val="333333"/>
          <w:kern w:val="0"/>
          <w:sz w:val="24"/>
          <w:szCs w:val="24"/>
        </w:rPr>
        <w:t>”</w:t>
      </w:r>
      <w:r w:rsidRPr="00726D6D">
        <w:rPr>
          <w:rFonts w:ascii="仿宋_GB2312" w:eastAsia="仿宋_GB2312" w:hAnsi="宋体" w:cs="宋体" w:hint="eastAsia"/>
          <w:color w:val="333333"/>
          <w:kern w:val="0"/>
          <w:sz w:val="24"/>
          <w:szCs w:val="24"/>
        </w:rPr>
        <w:t>。经研究决定，我区辖区内的城市桥梁的定期检查的管理工作执行《佛山市交通运输局关于印发〈佛山市农村公路桥梁定期检查工作指导意见〉的通知》（佛交〔2013〕331号，以下简称《指导意见》）的有关规定，现将《指导意见》的有关要点强调如下：</w:t>
      </w:r>
    </w:p>
    <w:p w:rsidR="00726D6D" w:rsidRPr="00726D6D" w:rsidRDefault="00726D6D" w:rsidP="00726D6D">
      <w:pPr>
        <w:widowControl/>
        <w:spacing w:line="640" w:lineRule="atLeast"/>
        <w:ind w:firstLine="640"/>
        <w:rPr>
          <w:rFonts w:ascii="宋体" w:eastAsia="宋体" w:hAnsi="宋体" w:cs="宋体"/>
          <w:color w:val="333333"/>
          <w:kern w:val="0"/>
          <w:szCs w:val="21"/>
        </w:rPr>
      </w:pPr>
      <w:r w:rsidRPr="00726D6D">
        <w:rPr>
          <w:rFonts w:ascii="黑体" w:eastAsia="黑体" w:hAnsi="黑体" w:cs="宋体" w:hint="eastAsia"/>
          <w:color w:val="333333"/>
          <w:kern w:val="0"/>
          <w:sz w:val="24"/>
          <w:szCs w:val="24"/>
        </w:rPr>
        <w:t>一、桥梁定期检测应由具备相应资质的试验检测机构负责实施</w:t>
      </w:r>
    </w:p>
    <w:p w:rsidR="00726D6D" w:rsidRPr="00726D6D" w:rsidRDefault="00726D6D" w:rsidP="00726D6D">
      <w:pPr>
        <w:widowControl/>
        <w:spacing w:line="640" w:lineRule="atLeast"/>
        <w:ind w:firstLine="640"/>
        <w:rPr>
          <w:rFonts w:ascii="宋体" w:eastAsia="宋体" w:hAnsi="宋体" w:cs="宋体"/>
          <w:color w:val="333333"/>
          <w:kern w:val="0"/>
          <w:szCs w:val="21"/>
        </w:rPr>
      </w:pPr>
      <w:r w:rsidRPr="00726D6D">
        <w:rPr>
          <w:rFonts w:ascii="仿宋_GB2312" w:eastAsia="仿宋_GB2312" w:hAnsi="宋体" w:cs="宋体" w:hint="eastAsia"/>
          <w:color w:val="333333"/>
          <w:kern w:val="0"/>
          <w:sz w:val="24"/>
          <w:szCs w:val="24"/>
        </w:rPr>
        <w:t>承担大桥、中桥、小桥、涵洞定期检查的试验检测机构，应具备交通运输部</w:t>
      </w:r>
      <w:r w:rsidRPr="00726D6D">
        <w:rPr>
          <w:rFonts w:ascii="Times New Roman" w:eastAsia="宋体" w:hAnsi="Times New Roman" w:cs="Times New Roman"/>
          <w:color w:val="333333"/>
          <w:kern w:val="0"/>
          <w:sz w:val="24"/>
          <w:szCs w:val="24"/>
        </w:rPr>
        <w:t>“</w:t>
      </w:r>
      <w:r w:rsidRPr="00726D6D">
        <w:rPr>
          <w:rFonts w:ascii="仿宋_GB2312" w:eastAsia="仿宋_GB2312" w:hAnsi="宋体" w:cs="宋体" w:hint="eastAsia"/>
          <w:color w:val="333333"/>
          <w:kern w:val="0"/>
          <w:sz w:val="24"/>
          <w:szCs w:val="24"/>
        </w:rPr>
        <w:t>公路工程综合丙级试验检测机构</w:t>
      </w:r>
      <w:r w:rsidRPr="00726D6D">
        <w:rPr>
          <w:rFonts w:ascii="Times New Roman" w:eastAsia="宋体" w:hAnsi="Times New Roman" w:cs="Times New Roman"/>
          <w:color w:val="333333"/>
          <w:kern w:val="0"/>
          <w:sz w:val="24"/>
          <w:szCs w:val="24"/>
        </w:rPr>
        <w:t>”</w:t>
      </w:r>
      <w:r w:rsidRPr="00726D6D">
        <w:rPr>
          <w:rFonts w:ascii="仿宋_GB2312" w:eastAsia="仿宋_GB2312" w:hAnsi="宋体" w:cs="宋体" w:hint="eastAsia"/>
          <w:color w:val="333333"/>
          <w:kern w:val="0"/>
          <w:sz w:val="24"/>
          <w:szCs w:val="24"/>
        </w:rPr>
        <w:t>或以上的资质证书，且同时具有</w:t>
      </w:r>
      <w:r w:rsidRPr="00726D6D">
        <w:rPr>
          <w:rFonts w:ascii="Times New Roman" w:eastAsia="宋体" w:hAnsi="Times New Roman" w:cs="Times New Roman"/>
          <w:color w:val="333333"/>
          <w:kern w:val="0"/>
          <w:sz w:val="24"/>
          <w:szCs w:val="24"/>
        </w:rPr>
        <w:t>“</w:t>
      </w:r>
      <w:r w:rsidRPr="00726D6D">
        <w:rPr>
          <w:rFonts w:ascii="仿宋_GB2312" w:eastAsia="仿宋_GB2312" w:hAnsi="宋体" w:cs="宋体" w:hint="eastAsia"/>
          <w:color w:val="333333"/>
          <w:kern w:val="0"/>
          <w:sz w:val="24"/>
          <w:szCs w:val="24"/>
        </w:rPr>
        <w:t>计量认证</w:t>
      </w:r>
      <w:r w:rsidRPr="00726D6D">
        <w:rPr>
          <w:rFonts w:ascii="Times New Roman" w:eastAsia="宋体" w:hAnsi="Times New Roman" w:cs="Times New Roman"/>
          <w:color w:val="333333"/>
          <w:kern w:val="0"/>
          <w:sz w:val="24"/>
          <w:szCs w:val="24"/>
        </w:rPr>
        <w:t>”</w:t>
      </w:r>
      <w:r w:rsidRPr="00726D6D">
        <w:rPr>
          <w:rFonts w:ascii="仿宋_GB2312" w:eastAsia="仿宋_GB2312" w:hAnsi="宋体" w:cs="宋体" w:hint="eastAsia"/>
          <w:color w:val="333333"/>
          <w:kern w:val="0"/>
          <w:sz w:val="24"/>
          <w:szCs w:val="24"/>
        </w:rPr>
        <w:t>资质证书（计量认证证书附表中</w:t>
      </w:r>
      <w:r w:rsidRPr="00726D6D">
        <w:rPr>
          <w:rFonts w:ascii="Times New Roman" w:eastAsia="宋体" w:hAnsi="Times New Roman" w:cs="Times New Roman"/>
          <w:color w:val="333333"/>
          <w:kern w:val="0"/>
          <w:sz w:val="24"/>
          <w:szCs w:val="24"/>
        </w:rPr>
        <w:t>“</w:t>
      </w:r>
      <w:r w:rsidRPr="00726D6D">
        <w:rPr>
          <w:rFonts w:ascii="仿宋_GB2312" w:eastAsia="仿宋_GB2312" w:hAnsi="宋体" w:cs="宋体" w:hint="eastAsia"/>
          <w:color w:val="333333"/>
          <w:kern w:val="0"/>
          <w:sz w:val="24"/>
          <w:szCs w:val="24"/>
        </w:rPr>
        <w:t>检测产品/类别</w:t>
      </w:r>
      <w:r w:rsidRPr="00726D6D">
        <w:rPr>
          <w:rFonts w:ascii="Times New Roman" w:eastAsia="宋体" w:hAnsi="Times New Roman" w:cs="Times New Roman"/>
          <w:color w:val="333333"/>
          <w:kern w:val="0"/>
          <w:sz w:val="24"/>
          <w:szCs w:val="24"/>
        </w:rPr>
        <w:t>”</w:t>
      </w:r>
      <w:r w:rsidRPr="00726D6D">
        <w:rPr>
          <w:rFonts w:ascii="仿宋_GB2312" w:eastAsia="仿宋_GB2312" w:hAnsi="宋体" w:cs="宋体" w:hint="eastAsia"/>
          <w:color w:val="333333"/>
          <w:kern w:val="0"/>
          <w:sz w:val="24"/>
          <w:szCs w:val="24"/>
        </w:rPr>
        <w:t>须含</w:t>
      </w:r>
      <w:r w:rsidRPr="00726D6D">
        <w:rPr>
          <w:rFonts w:ascii="Times New Roman" w:eastAsia="宋体" w:hAnsi="Times New Roman" w:cs="Times New Roman"/>
          <w:color w:val="333333"/>
          <w:kern w:val="0"/>
          <w:sz w:val="24"/>
          <w:szCs w:val="24"/>
        </w:rPr>
        <w:t>“</w:t>
      </w:r>
      <w:r w:rsidRPr="00726D6D">
        <w:rPr>
          <w:rFonts w:ascii="仿宋_GB2312" w:eastAsia="仿宋_GB2312" w:hAnsi="宋体" w:cs="宋体" w:hint="eastAsia"/>
          <w:color w:val="333333"/>
          <w:kern w:val="0"/>
          <w:sz w:val="24"/>
          <w:szCs w:val="24"/>
        </w:rPr>
        <w:t>桥梁结构、构件</w:t>
      </w:r>
      <w:r w:rsidRPr="00726D6D">
        <w:rPr>
          <w:rFonts w:ascii="Times New Roman" w:eastAsia="宋体" w:hAnsi="Times New Roman" w:cs="Times New Roman"/>
          <w:color w:val="333333"/>
          <w:kern w:val="0"/>
          <w:sz w:val="24"/>
          <w:szCs w:val="24"/>
        </w:rPr>
        <w:t>”</w:t>
      </w:r>
      <w:r w:rsidRPr="00726D6D">
        <w:rPr>
          <w:rFonts w:ascii="仿宋_GB2312" w:eastAsia="仿宋_GB2312" w:hAnsi="宋体" w:cs="宋体" w:hint="eastAsia"/>
          <w:color w:val="333333"/>
          <w:kern w:val="0"/>
          <w:sz w:val="24"/>
          <w:szCs w:val="24"/>
        </w:rPr>
        <w:t>或类似项目）。</w:t>
      </w:r>
    </w:p>
    <w:p w:rsidR="00726D6D" w:rsidRPr="00726D6D" w:rsidRDefault="00726D6D" w:rsidP="00726D6D">
      <w:pPr>
        <w:widowControl/>
        <w:spacing w:line="640" w:lineRule="atLeast"/>
        <w:ind w:firstLine="640"/>
        <w:rPr>
          <w:rFonts w:ascii="宋体" w:eastAsia="宋体" w:hAnsi="宋体" w:cs="宋体"/>
          <w:color w:val="333333"/>
          <w:kern w:val="0"/>
          <w:szCs w:val="21"/>
        </w:rPr>
      </w:pPr>
      <w:r w:rsidRPr="00726D6D">
        <w:rPr>
          <w:rFonts w:ascii="黑体" w:eastAsia="黑体" w:hAnsi="黑体" w:cs="宋体" w:hint="eastAsia"/>
          <w:color w:val="333333"/>
          <w:kern w:val="0"/>
          <w:sz w:val="24"/>
          <w:szCs w:val="24"/>
        </w:rPr>
        <w:t>二、做好检测报告质量管控工作</w:t>
      </w:r>
    </w:p>
    <w:p w:rsidR="00726D6D" w:rsidRPr="00726D6D" w:rsidRDefault="00726D6D" w:rsidP="00726D6D">
      <w:pPr>
        <w:widowControl/>
        <w:spacing w:line="640" w:lineRule="atLeast"/>
        <w:ind w:firstLine="640"/>
        <w:rPr>
          <w:rFonts w:ascii="宋体" w:eastAsia="宋体" w:hAnsi="宋体" w:cs="宋体"/>
          <w:color w:val="333333"/>
          <w:kern w:val="0"/>
          <w:szCs w:val="21"/>
        </w:rPr>
      </w:pPr>
      <w:r w:rsidRPr="00726D6D">
        <w:rPr>
          <w:rFonts w:ascii="仿宋_GB2312" w:eastAsia="仿宋_GB2312" w:hAnsi="宋体" w:cs="宋体" w:hint="eastAsia"/>
          <w:color w:val="333333"/>
          <w:kern w:val="0"/>
          <w:sz w:val="24"/>
          <w:szCs w:val="24"/>
        </w:rPr>
        <w:lastRenderedPageBreak/>
        <w:t>鉴于我区城市桥梁以中小桥为主，建议项目业主在检测单位出具检测报告初稿后，组织专家评审，以进一步提高检测报告的质量。专家评审的依据为相关养护和检测规范以及《指导意见》</w:t>
      </w:r>
    </w:p>
    <w:p w:rsidR="00726D6D" w:rsidRPr="00726D6D" w:rsidRDefault="00726D6D" w:rsidP="00726D6D">
      <w:pPr>
        <w:widowControl/>
        <w:spacing w:line="640" w:lineRule="atLeast"/>
        <w:ind w:firstLine="640"/>
        <w:rPr>
          <w:rFonts w:ascii="宋体" w:eastAsia="宋体" w:hAnsi="宋体" w:cs="宋体"/>
          <w:color w:val="333333"/>
          <w:kern w:val="0"/>
          <w:szCs w:val="21"/>
        </w:rPr>
      </w:pPr>
      <w:r w:rsidRPr="00726D6D">
        <w:rPr>
          <w:rFonts w:ascii="黑体" w:eastAsia="黑体" w:hAnsi="黑体" w:cs="宋体" w:hint="eastAsia"/>
          <w:color w:val="333333"/>
          <w:kern w:val="0"/>
          <w:sz w:val="24"/>
          <w:szCs w:val="24"/>
        </w:rPr>
        <w:t>三、细化标准要求，提高提高检测效果</w:t>
      </w:r>
    </w:p>
    <w:p w:rsidR="00726D6D" w:rsidRPr="00726D6D" w:rsidRDefault="00726D6D" w:rsidP="00726D6D">
      <w:pPr>
        <w:widowControl/>
        <w:spacing w:line="640" w:lineRule="atLeast"/>
        <w:ind w:firstLine="640"/>
        <w:rPr>
          <w:rFonts w:ascii="宋体" w:eastAsia="宋体" w:hAnsi="宋体" w:cs="宋体"/>
          <w:color w:val="333333"/>
          <w:kern w:val="0"/>
          <w:szCs w:val="21"/>
        </w:rPr>
      </w:pPr>
      <w:r w:rsidRPr="00726D6D">
        <w:rPr>
          <w:rFonts w:ascii="仿宋_GB2312" w:eastAsia="仿宋_GB2312" w:hAnsi="宋体" w:cs="宋体" w:hint="eastAsia"/>
          <w:color w:val="333333"/>
          <w:kern w:val="0"/>
          <w:sz w:val="24"/>
          <w:szCs w:val="24"/>
        </w:rPr>
        <w:t>各镇（街道）在编制城市桥梁定期检测招标文件、拟定定期检测合同时，应纳入《指导意见》、《城市桥梁养护技术规范》（CJJ99</w:t>
      </w:r>
      <w:r w:rsidRPr="00726D6D">
        <w:rPr>
          <w:rFonts w:ascii="Times New Roman" w:eastAsia="宋体" w:hAnsi="Times New Roman" w:cs="Times New Roman"/>
          <w:color w:val="333333"/>
          <w:kern w:val="0"/>
          <w:sz w:val="24"/>
          <w:szCs w:val="24"/>
        </w:rPr>
        <w:t>—</w:t>
      </w:r>
      <w:r w:rsidRPr="00726D6D">
        <w:rPr>
          <w:rFonts w:ascii="仿宋_GB2312" w:eastAsia="仿宋_GB2312" w:hAnsi="宋体" w:cs="宋体" w:hint="eastAsia"/>
          <w:color w:val="333333"/>
          <w:kern w:val="0"/>
          <w:sz w:val="24"/>
          <w:szCs w:val="24"/>
        </w:rPr>
        <w:t>2003）等相关检测规定的要求，明确需投入的设备、人员等。在检测过程中，对桥梁下部结构无法直接或采取简单辅助设施检查到位的，检测单位应使用专业检测车辆；检测单位提出的专项检测、如开展水下专项检测、做动静载试验等，应提出充足的理由和必要性。</w:t>
      </w:r>
    </w:p>
    <w:p w:rsidR="00726D6D" w:rsidRPr="00726D6D" w:rsidRDefault="00726D6D" w:rsidP="00726D6D">
      <w:pPr>
        <w:widowControl/>
        <w:spacing w:line="640" w:lineRule="atLeast"/>
        <w:ind w:firstLine="640"/>
        <w:rPr>
          <w:rFonts w:ascii="宋体" w:eastAsia="宋体" w:hAnsi="宋体" w:cs="宋体"/>
          <w:color w:val="333333"/>
          <w:kern w:val="0"/>
          <w:szCs w:val="21"/>
        </w:rPr>
      </w:pPr>
      <w:r w:rsidRPr="00726D6D">
        <w:rPr>
          <w:rFonts w:ascii="黑体" w:eastAsia="黑体" w:hAnsi="黑体" w:cs="宋体" w:hint="eastAsia"/>
          <w:color w:val="333333"/>
          <w:kern w:val="0"/>
          <w:sz w:val="24"/>
          <w:szCs w:val="24"/>
        </w:rPr>
        <w:t>四、做好定期检测前核查工作</w:t>
      </w:r>
    </w:p>
    <w:p w:rsidR="00726D6D" w:rsidRPr="00726D6D" w:rsidRDefault="00726D6D" w:rsidP="00726D6D">
      <w:pPr>
        <w:widowControl/>
        <w:spacing w:line="640" w:lineRule="atLeast"/>
        <w:ind w:firstLine="640"/>
        <w:rPr>
          <w:rFonts w:ascii="宋体" w:eastAsia="宋体" w:hAnsi="宋体" w:cs="宋体"/>
          <w:color w:val="333333"/>
          <w:kern w:val="0"/>
          <w:szCs w:val="21"/>
        </w:rPr>
      </w:pPr>
      <w:r w:rsidRPr="00726D6D">
        <w:rPr>
          <w:rFonts w:ascii="仿宋_GB2312" w:eastAsia="仿宋_GB2312" w:hAnsi="宋体" w:cs="宋体" w:hint="eastAsia"/>
          <w:color w:val="333333"/>
          <w:kern w:val="0"/>
          <w:sz w:val="24"/>
          <w:szCs w:val="24"/>
        </w:rPr>
        <w:t>各镇（街道）应对试验检测机构的各项准备工作情况进行核查，确保各项准备工作均符合标准规范及合同要求，方可开展检测工作。</w:t>
      </w:r>
    </w:p>
    <w:p w:rsidR="00726D6D" w:rsidRPr="00726D6D" w:rsidRDefault="00726D6D" w:rsidP="00726D6D">
      <w:pPr>
        <w:widowControl/>
        <w:spacing w:line="640" w:lineRule="atLeast"/>
        <w:ind w:firstLine="640"/>
        <w:rPr>
          <w:rFonts w:ascii="宋体" w:eastAsia="宋体" w:hAnsi="宋体" w:cs="宋体"/>
          <w:color w:val="333333"/>
          <w:kern w:val="0"/>
          <w:szCs w:val="21"/>
        </w:rPr>
      </w:pPr>
      <w:r w:rsidRPr="00726D6D">
        <w:rPr>
          <w:rFonts w:ascii="黑体" w:eastAsia="黑体" w:hAnsi="黑体" w:cs="宋体" w:hint="eastAsia"/>
          <w:color w:val="333333"/>
          <w:kern w:val="0"/>
          <w:sz w:val="24"/>
          <w:szCs w:val="24"/>
        </w:rPr>
        <w:t>五、做好检测成果复核工作</w:t>
      </w:r>
    </w:p>
    <w:p w:rsidR="00726D6D" w:rsidRPr="00726D6D" w:rsidRDefault="00726D6D" w:rsidP="00726D6D">
      <w:pPr>
        <w:widowControl/>
        <w:spacing w:line="640" w:lineRule="atLeast"/>
        <w:ind w:firstLine="640"/>
        <w:rPr>
          <w:rFonts w:ascii="宋体" w:eastAsia="宋体" w:hAnsi="宋体" w:cs="宋体"/>
          <w:color w:val="333333"/>
          <w:kern w:val="0"/>
          <w:szCs w:val="21"/>
        </w:rPr>
      </w:pPr>
      <w:r w:rsidRPr="00726D6D">
        <w:rPr>
          <w:rFonts w:ascii="仿宋_GB2312" w:eastAsia="仿宋_GB2312" w:hAnsi="宋体" w:cs="宋体" w:hint="eastAsia"/>
          <w:color w:val="333333"/>
          <w:kern w:val="0"/>
          <w:sz w:val="24"/>
          <w:szCs w:val="24"/>
        </w:rPr>
        <w:t>定期检查报告是桥梁定期检查的主要成果，应做到内容完整、图表清晰、描述准确、评价科学，要求载明投入检查的专业人员、主要仪器设备详细情况及经检定/校准的有效日期等内容。病害描述应采用专业标准术语，说明缺损的部位、类型、性质、范围、数量和程度等，尤其是重点突出重要构件缺损达C级及以上的桥梁病害情况及处置对策，同时对桥梁的主要病害数量进行统计，并与前次检查进行对比。</w:t>
      </w:r>
    </w:p>
    <w:p w:rsidR="00726D6D" w:rsidRPr="00726D6D" w:rsidRDefault="00726D6D" w:rsidP="00726D6D">
      <w:pPr>
        <w:widowControl/>
        <w:spacing w:line="640" w:lineRule="atLeast"/>
        <w:ind w:firstLine="640"/>
        <w:rPr>
          <w:rFonts w:ascii="宋体" w:eastAsia="宋体" w:hAnsi="宋体" w:cs="宋体"/>
          <w:color w:val="333333"/>
          <w:kern w:val="0"/>
          <w:szCs w:val="21"/>
        </w:rPr>
      </w:pPr>
      <w:r w:rsidRPr="00726D6D">
        <w:rPr>
          <w:rFonts w:ascii="黑体" w:eastAsia="黑体" w:hAnsi="黑体" w:cs="宋体" w:hint="eastAsia"/>
          <w:color w:val="333333"/>
          <w:kern w:val="0"/>
          <w:sz w:val="24"/>
          <w:szCs w:val="24"/>
        </w:rPr>
        <w:t>六、根据检测成果做好后续工作</w:t>
      </w:r>
    </w:p>
    <w:p w:rsidR="00726D6D" w:rsidRPr="00726D6D" w:rsidRDefault="00726D6D" w:rsidP="00726D6D">
      <w:pPr>
        <w:widowControl/>
        <w:spacing w:line="640" w:lineRule="atLeast"/>
        <w:ind w:firstLine="640"/>
        <w:rPr>
          <w:rFonts w:ascii="宋体" w:eastAsia="宋体" w:hAnsi="宋体" w:cs="宋体"/>
          <w:color w:val="333333"/>
          <w:kern w:val="0"/>
          <w:szCs w:val="21"/>
        </w:rPr>
      </w:pPr>
      <w:r w:rsidRPr="00726D6D">
        <w:rPr>
          <w:rFonts w:ascii="仿宋_GB2312" w:eastAsia="仿宋_GB2312" w:hAnsi="宋体" w:cs="宋体" w:hint="eastAsia"/>
          <w:color w:val="333333"/>
          <w:kern w:val="0"/>
          <w:sz w:val="24"/>
          <w:szCs w:val="24"/>
        </w:rPr>
        <w:lastRenderedPageBreak/>
        <w:t>根据《佛山市人民政府办公室关于印发佛山市公路桥梁和城市道路桥梁养护管理暂行办法的通知》（佛府办〔2015〕16号）第四十一条规定，对安全隐患的城市桥梁处置要求为：</w:t>
      </w:r>
    </w:p>
    <w:p w:rsidR="00726D6D" w:rsidRPr="00726D6D" w:rsidRDefault="00726D6D" w:rsidP="00726D6D">
      <w:pPr>
        <w:widowControl/>
        <w:spacing w:line="640" w:lineRule="atLeast"/>
        <w:ind w:firstLine="640"/>
        <w:rPr>
          <w:rFonts w:ascii="宋体" w:eastAsia="宋体" w:hAnsi="宋体" w:cs="宋体"/>
          <w:color w:val="333333"/>
          <w:kern w:val="0"/>
          <w:szCs w:val="21"/>
        </w:rPr>
      </w:pPr>
      <w:r w:rsidRPr="00726D6D">
        <w:rPr>
          <w:rFonts w:ascii="仿宋_GB2312" w:eastAsia="仿宋_GB2312" w:hAnsi="宋体" w:cs="宋体" w:hint="eastAsia"/>
          <w:color w:val="333333"/>
          <w:kern w:val="0"/>
          <w:sz w:val="24"/>
          <w:szCs w:val="24"/>
        </w:rPr>
        <w:t>（一）对</w:t>
      </w:r>
      <w:r w:rsidRPr="00726D6D">
        <w:rPr>
          <w:rFonts w:ascii="宋体" w:eastAsia="宋体" w:hAnsi="宋体" w:cs="宋体" w:hint="eastAsia"/>
          <w:color w:val="333333"/>
          <w:kern w:val="0"/>
          <w:sz w:val="24"/>
          <w:szCs w:val="24"/>
        </w:rPr>
        <w:t>Ⅰ</w:t>
      </w:r>
      <w:r w:rsidRPr="00726D6D">
        <w:rPr>
          <w:rFonts w:ascii="仿宋_GB2312" w:eastAsia="仿宋_GB2312" w:hAnsi="宋体" w:cs="宋体" w:hint="eastAsia"/>
          <w:color w:val="333333"/>
          <w:kern w:val="0"/>
          <w:sz w:val="24"/>
          <w:szCs w:val="24"/>
        </w:rPr>
        <w:t>类养护的城市桥梁评定为不合格的，应立即限制交通，组织修复；对</w:t>
      </w:r>
      <w:r w:rsidRPr="00726D6D">
        <w:rPr>
          <w:rFonts w:ascii="宋体" w:eastAsia="宋体" w:hAnsi="宋体" w:cs="宋体" w:hint="eastAsia"/>
          <w:color w:val="333333"/>
          <w:kern w:val="0"/>
          <w:sz w:val="24"/>
          <w:szCs w:val="24"/>
        </w:rPr>
        <w:t>Ⅱ</w:t>
      </w:r>
      <w:r w:rsidRPr="00726D6D">
        <w:rPr>
          <w:rFonts w:ascii="Times New Roman" w:eastAsia="宋体" w:hAnsi="Times New Roman" w:cs="Times New Roman"/>
          <w:color w:val="333333"/>
          <w:kern w:val="0"/>
          <w:sz w:val="24"/>
          <w:szCs w:val="24"/>
        </w:rPr>
        <w:t>—</w:t>
      </w:r>
      <w:r w:rsidRPr="00726D6D">
        <w:rPr>
          <w:rFonts w:ascii="宋体" w:eastAsia="宋体" w:hAnsi="宋体" w:cs="宋体" w:hint="eastAsia"/>
          <w:color w:val="333333"/>
          <w:kern w:val="0"/>
          <w:sz w:val="24"/>
          <w:szCs w:val="24"/>
        </w:rPr>
        <w:t>Ⅴ</w:t>
      </w:r>
      <w:r w:rsidRPr="00726D6D">
        <w:rPr>
          <w:rFonts w:ascii="仿宋_GB2312" w:eastAsia="仿宋_GB2312" w:hAnsi="宋体" w:cs="宋体" w:hint="eastAsia"/>
          <w:color w:val="333333"/>
          <w:kern w:val="0"/>
          <w:sz w:val="24"/>
          <w:szCs w:val="24"/>
        </w:rPr>
        <w:t>类养护的城市桥梁评估为D级桥梁，应在1年内实施维修或加固，及时进行交通管制；对</w:t>
      </w:r>
      <w:r w:rsidRPr="00726D6D">
        <w:rPr>
          <w:rFonts w:ascii="宋体" w:eastAsia="宋体" w:hAnsi="宋体" w:cs="宋体" w:hint="eastAsia"/>
          <w:color w:val="333333"/>
          <w:kern w:val="0"/>
          <w:sz w:val="24"/>
          <w:szCs w:val="24"/>
        </w:rPr>
        <w:t>Ⅱ</w:t>
      </w:r>
      <w:r w:rsidRPr="00726D6D">
        <w:rPr>
          <w:rFonts w:ascii="Times New Roman" w:eastAsia="宋体" w:hAnsi="Times New Roman" w:cs="Times New Roman"/>
          <w:color w:val="333333"/>
          <w:kern w:val="0"/>
          <w:sz w:val="24"/>
          <w:szCs w:val="24"/>
        </w:rPr>
        <w:t>—</w:t>
      </w:r>
      <w:r w:rsidRPr="00726D6D">
        <w:rPr>
          <w:rFonts w:ascii="宋体" w:eastAsia="宋体" w:hAnsi="宋体" w:cs="宋体" w:hint="eastAsia"/>
          <w:color w:val="333333"/>
          <w:kern w:val="0"/>
          <w:sz w:val="24"/>
          <w:szCs w:val="24"/>
        </w:rPr>
        <w:t>Ⅴ</w:t>
      </w:r>
      <w:r w:rsidRPr="00726D6D">
        <w:rPr>
          <w:rFonts w:ascii="仿宋_GB2312" w:eastAsia="仿宋_GB2312" w:hAnsi="宋体" w:cs="宋体" w:hint="eastAsia"/>
          <w:color w:val="333333"/>
          <w:kern w:val="0"/>
          <w:sz w:val="24"/>
          <w:szCs w:val="24"/>
        </w:rPr>
        <w:t>类养护的城市桥梁评估为E级桥梁，应在半年内实施加固或改建，并立即限制交通。</w:t>
      </w:r>
    </w:p>
    <w:p w:rsidR="00726D6D" w:rsidRPr="00726D6D" w:rsidRDefault="00726D6D" w:rsidP="00726D6D">
      <w:pPr>
        <w:widowControl/>
        <w:spacing w:line="640" w:lineRule="atLeast"/>
        <w:ind w:firstLine="640"/>
        <w:rPr>
          <w:rFonts w:ascii="宋体" w:eastAsia="宋体" w:hAnsi="宋体" w:cs="宋体"/>
          <w:color w:val="333333"/>
          <w:kern w:val="0"/>
          <w:szCs w:val="21"/>
        </w:rPr>
      </w:pPr>
      <w:r w:rsidRPr="00726D6D">
        <w:rPr>
          <w:rFonts w:ascii="仿宋_GB2312" w:eastAsia="仿宋_GB2312" w:hAnsi="宋体" w:cs="宋体" w:hint="eastAsia"/>
          <w:color w:val="333333"/>
          <w:kern w:val="0"/>
          <w:sz w:val="24"/>
          <w:szCs w:val="24"/>
        </w:rPr>
        <w:t>（二）承载能力明显不适应通行要求的桥梁，应及时采取交通管制并改建。</w:t>
      </w:r>
    </w:p>
    <w:p w:rsidR="00726D6D" w:rsidRPr="00726D6D" w:rsidRDefault="00726D6D" w:rsidP="00726D6D">
      <w:pPr>
        <w:widowControl/>
        <w:spacing w:line="640" w:lineRule="atLeast"/>
        <w:ind w:firstLine="640"/>
        <w:rPr>
          <w:rFonts w:ascii="宋体" w:eastAsia="宋体" w:hAnsi="宋体" w:cs="宋体"/>
          <w:color w:val="333333"/>
          <w:kern w:val="0"/>
          <w:szCs w:val="21"/>
        </w:rPr>
      </w:pPr>
      <w:r w:rsidRPr="00726D6D">
        <w:rPr>
          <w:rFonts w:ascii="宋体" w:eastAsia="宋体" w:hAnsi="宋体" w:cs="宋体" w:hint="eastAsia"/>
          <w:color w:val="333333"/>
          <w:kern w:val="0"/>
          <w:szCs w:val="21"/>
        </w:rPr>
        <w:t> </w:t>
      </w:r>
    </w:p>
    <w:p w:rsidR="00726D6D" w:rsidRPr="00726D6D" w:rsidRDefault="00726D6D" w:rsidP="00726D6D">
      <w:pPr>
        <w:widowControl/>
        <w:spacing w:line="640" w:lineRule="atLeast"/>
        <w:rPr>
          <w:rFonts w:ascii="宋体" w:eastAsia="宋体" w:hAnsi="宋体" w:cs="宋体"/>
          <w:color w:val="333333"/>
          <w:kern w:val="0"/>
          <w:szCs w:val="21"/>
        </w:rPr>
      </w:pPr>
      <w:r w:rsidRPr="00726D6D">
        <w:rPr>
          <w:rFonts w:ascii="仿宋_GB2312" w:eastAsia="仿宋_GB2312" w:hAnsi="宋体" w:cs="宋体" w:hint="eastAsia"/>
          <w:color w:val="333333"/>
          <w:kern w:val="0"/>
          <w:szCs w:val="21"/>
        </w:rPr>
        <w:t>附件: 1.佛山市人民政府办公室关于印发佛山市公路桥梁和城市道路桥梁养护管理暂行办法的通知（佛府办〔2015〕16号）</w:t>
      </w:r>
    </w:p>
    <w:p w:rsidR="00726D6D" w:rsidRPr="00726D6D" w:rsidRDefault="00726D6D" w:rsidP="00726D6D">
      <w:pPr>
        <w:widowControl/>
        <w:spacing w:line="640" w:lineRule="atLeast"/>
        <w:rPr>
          <w:rFonts w:ascii="宋体" w:eastAsia="宋体" w:hAnsi="宋体" w:cs="宋体"/>
          <w:color w:val="333333"/>
          <w:kern w:val="0"/>
          <w:szCs w:val="21"/>
        </w:rPr>
      </w:pPr>
      <w:r w:rsidRPr="00726D6D">
        <w:rPr>
          <w:rFonts w:ascii="仿宋_GB2312" w:eastAsia="仿宋_GB2312" w:hAnsi="宋体" w:cs="宋体" w:hint="eastAsia"/>
          <w:color w:val="333333"/>
          <w:kern w:val="0"/>
          <w:szCs w:val="21"/>
        </w:rPr>
        <w:t>2.佛山市交通运输局关于印发《佛山市农村公路桥梁定期检查工作指导意见》的通知（佛交〔2013〕331号)</w:t>
      </w:r>
      <w:r w:rsidR="006B5E72" w:rsidRPr="00726D6D">
        <w:rPr>
          <w:rFonts w:ascii="宋体" w:eastAsia="宋体" w:hAnsi="宋体" w:cs="宋体"/>
          <w:color w:val="333333"/>
          <w:kern w:val="0"/>
          <w:szCs w:val="21"/>
        </w:rPr>
        <w:t xml:space="preserve"> </w:t>
      </w:r>
    </w:p>
    <w:p w:rsidR="00726D6D" w:rsidRPr="00726D6D" w:rsidRDefault="00726D6D" w:rsidP="00726D6D">
      <w:pPr>
        <w:widowControl/>
        <w:spacing w:line="640" w:lineRule="atLeast"/>
        <w:rPr>
          <w:rFonts w:ascii="宋体" w:eastAsia="宋体" w:hAnsi="宋体" w:cs="宋体"/>
          <w:color w:val="333333"/>
          <w:kern w:val="0"/>
          <w:szCs w:val="21"/>
        </w:rPr>
      </w:pPr>
      <w:r w:rsidRPr="00726D6D">
        <w:rPr>
          <w:rFonts w:ascii="宋体" w:eastAsia="宋体" w:hAnsi="宋体" w:cs="宋体" w:hint="eastAsia"/>
          <w:color w:val="333333"/>
          <w:kern w:val="0"/>
          <w:szCs w:val="21"/>
        </w:rPr>
        <w:t> </w:t>
      </w:r>
    </w:p>
    <w:p w:rsidR="00726D6D" w:rsidRPr="00726D6D" w:rsidRDefault="00726D6D" w:rsidP="00726D6D">
      <w:pPr>
        <w:widowControl/>
        <w:spacing w:line="640" w:lineRule="atLeast"/>
        <w:rPr>
          <w:rFonts w:ascii="宋体" w:eastAsia="宋体" w:hAnsi="宋体" w:cs="宋体"/>
          <w:color w:val="333333"/>
          <w:kern w:val="0"/>
          <w:szCs w:val="21"/>
        </w:rPr>
      </w:pPr>
      <w:r w:rsidRPr="00726D6D">
        <w:rPr>
          <w:rFonts w:ascii="宋体" w:eastAsia="宋体" w:hAnsi="宋体" w:cs="宋体" w:hint="eastAsia"/>
          <w:color w:val="333333"/>
          <w:kern w:val="0"/>
          <w:szCs w:val="21"/>
        </w:rPr>
        <w:t> </w:t>
      </w:r>
    </w:p>
    <w:p w:rsidR="00726D6D" w:rsidRPr="00726D6D" w:rsidRDefault="00726D6D" w:rsidP="00726D6D">
      <w:pPr>
        <w:widowControl/>
        <w:spacing w:line="640" w:lineRule="atLeast"/>
        <w:rPr>
          <w:rFonts w:ascii="宋体" w:eastAsia="宋体" w:hAnsi="宋体" w:cs="宋体"/>
          <w:color w:val="333333"/>
          <w:kern w:val="0"/>
          <w:szCs w:val="21"/>
        </w:rPr>
      </w:pPr>
      <w:r w:rsidRPr="00726D6D">
        <w:rPr>
          <w:rFonts w:ascii="宋体" w:eastAsia="宋体" w:hAnsi="宋体" w:cs="宋体" w:hint="eastAsia"/>
          <w:color w:val="333333"/>
          <w:kern w:val="0"/>
          <w:szCs w:val="21"/>
        </w:rPr>
        <w:t> </w:t>
      </w:r>
    </w:p>
    <w:p w:rsidR="00726D6D" w:rsidRPr="00726D6D" w:rsidRDefault="00726D6D" w:rsidP="00726D6D">
      <w:pPr>
        <w:widowControl/>
        <w:spacing w:line="640" w:lineRule="atLeast"/>
        <w:ind w:left="6480" w:hangingChars="2700" w:hanging="6480"/>
        <w:rPr>
          <w:rFonts w:ascii="宋体" w:eastAsia="宋体" w:hAnsi="宋体" w:cs="宋体"/>
          <w:color w:val="333333"/>
          <w:kern w:val="0"/>
          <w:szCs w:val="21"/>
        </w:rPr>
      </w:pPr>
      <w:r>
        <w:rPr>
          <w:rFonts w:ascii="仿宋_GB2312" w:eastAsia="仿宋_GB2312" w:hAnsi="宋体" w:cs="宋体" w:hint="eastAsia"/>
          <w:color w:val="333333"/>
          <w:kern w:val="0"/>
          <w:sz w:val="24"/>
          <w:szCs w:val="24"/>
        </w:rPr>
        <w:t>                    </w:t>
      </w:r>
      <w:r w:rsidRPr="00726D6D">
        <w:rPr>
          <w:rFonts w:ascii="仿宋_GB2312" w:eastAsia="仿宋_GB2312" w:hAnsi="宋体" w:cs="宋体" w:hint="eastAsia"/>
          <w:color w:val="333333"/>
          <w:kern w:val="0"/>
          <w:sz w:val="24"/>
          <w:szCs w:val="24"/>
        </w:rPr>
        <w:t>佛山市南海区国土城建和水务局2017年1月6日</w:t>
      </w:r>
    </w:p>
    <w:p w:rsidR="00726D6D" w:rsidRPr="00726D6D" w:rsidRDefault="00726D6D" w:rsidP="00726D6D">
      <w:pPr>
        <w:widowControl/>
        <w:spacing w:line="640" w:lineRule="atLeast"/>
        <w:ind w:firstLine="640"/>
        <w:rPr>
          <w:rFonts w:ascii="宋体" w:eastAsia="宋体" w:hAnsi="宋体" w:cs="宋体"/>
          <w:color w:val="333333"/>
          <w:kern w:val="0"/>
          <w:szCs w:val="21"/>
        </w:rPr>
      </w:pPr>
      <w:r w:rsidRPr="00726D6D">
        <w:rPr>
          <w:rFonts w:ascii="仿宋_GB2312" w:eastAsia="仿宋_GB2312" w:hAnsi="宋体" w:cs="宋体" w:hint="eastAsia"/>
          <w:color w:val="333333"/>
          <w:kern w:val="0"/>
          <w:sz w:val="24"/>
          <w:szCs w:val="24"/>
        </w:rPr>
        <w:t>（联系人：周焯辉，联系电话：86320958）</w:t>
      </w:r>
    </w:p>
    <w:p w:rsidR="00726D6D" w:rsidRPr="00726D6D" w:rsidRDefault="00726D6D"/>
    <w:sectPr w:rsidR="00726D6D" w:rsidRPr="00726D6D" w:rsidSect="0015046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06D0" w:rsidRDefault="00DF06D0" w:rsidP="00726D6D">
      <w:r>
        <w:separator/>
      </w:r>
    </w:p>
  </w:endnote>
  <w:endnote w:type="continuationSeparator" w:id="1">
    <w:p w:rsidR="00DF06D0" w:rsidRDefault="00DF06D0" w:rsidP="00726D6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仿宋_GB2312">
    <w:altName w:val="Arial Unicode MS"/>
    <w:panose1 w:val="00000000000000000000"/>
    <w:charset w:val="86"/>
    <w:family w:val="roman"/>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06D0" w:rsidRDefault="00DF06D0" w:rsidP="00726D6D">
      <w:r>
        <w:separator/>
      </w:r>
    </w:p>
  </w:footnote>
  <w:footnote w:type="continuationSeparator" w:id="1">
    <w:p w:rsidR="00DF06D0" w:rsidRDefault="00DF06D0" w:rsidP="00726D6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26D6D"/>
    <w:rsid w:val="00150469"/>
    <w:rsid w:val="006B5E72"/>
    <w:rsid w:val="00726D6D"/>
    <w:rsid w:val="00CE699B"/>
    <w:rsid w:val="00DF06D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046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26D6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26D6D"/>
    <w:rPr>
      <w:sz w:val="18"/>
      <w:szCs w:val="18"/>
    </w:rPr>
  </w:style>
  <w:style w:type="paragraph" w:styleId="a4">
    <w:name w:val="footer"/>
    <w:basedOn w:val="a"/>
    <w:link w:val="Char0"/>
    <w:uiPriority w:val="99"/>
    <w:semiHidden/>
    <w:unhideWhenUsed/>
    <w:rsid w:val="00726D6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26D6D"/>
    <w:rPr>
      <w:sz w:val="18"/>
      <w:szCs w:val="18"/>
    </w:rPr>
  </w:style>
  <w:style w:type="character" w:styleId="a5">
    <w:name w:val="Hyperlink"/>
    <w:basedOn w:val="a0"/>
    <w:uiPriority w:val="99"/>
    <w:semiHidden/>
    <w:unhideWhenUsed/>
    <w:rsid w:val="00726D6D"/>
    <w:rPr>
      <w:strike w:val="0"/>
      <w:dstrike w:val="0"/>
      <w:color w:val="343434"/>
      <w:sz w:val="20"/>
      <w:szCs w:val="20"/>
      <w:u w:val="none"/>
      <w:effect w:val="none"/>
    </w:rPr>
  </w:style>
  <w:style w:type="paragraph" w:styleId="a6">
    <w:name w:val="Balloon Text"/>
    <w:basedOn w:val="a"/>
    <w:link w:val="Char1"/>
    <w:uiPriority w:val="99"/>
    <w:semiHidden/>
    <w:unhideWhenUsed/>
    <w:rsid w:val="00726D6D"/>
    <w:rPr>
      <w:sz w:val="18"/>
      <w:szCs w:val="18"/>
    </w:rPr>
  </w:style>
  <w:style w:type="character" w:customStyle="1" w:styleId="Char1">
    <w:name w:val="批注框文本 Char"/>
    <w:basedOn w:val="a0"/>
    <w:link w:val="a6"/>
    <w:uiPriority w:val="99"/>
    <w:semiHidden/>
    <w:rsid w:val="00726D6D"/>
    <w:rPr>
      <w:sz w:val="18"/>
      <w:szCs w:val="18"/>
    </w:rPr>
  </w:style>
</w:styles>
</file>

<file path=word/webSettings.xml><?xml version="1.0" encoding="utf-8"?>
<w:webSettings xmlns:r="http://schemas.openxmlformats.org/officeDocument/2006/relationships" xmlns:w="http://schemas.openxmlformats.org/wordprocessingml/2006/main">
  <w:divs>
    <w:div w:id="1614240095">
      <w:bodyDiv w:val="1"/>
      <w:marLeft w:val="0"/>
      <w:marRight w:val="0"/>
      <w:marTop w:val="0"/>
      <w:marBottom w:val="0"/>
      <w:divBdr>
        <w:top w:val="none" w:sz="0" w:space="0" w:color="auto"/>
        <w:left w:val="none" w:sz="0" w:space="0" w:color="auto"/>
        <w:bottom w:val="none" w:sz="0" w:space="0" w:color="auto"/>
        <w:right w:val="none" w:sz="0" w:space="0" w:color="auto"/>
      </w:divBdr>
      <w:divsChild>
        <w:div w:id="1416367311">
          <w:marLeft w:val="0"/>
          <w:marRight w:val="0"/>
          <w:marTop w:val="60"/>
          <w:marBottom w:val="0"/>
          <w:divBdr>
            <w:top w:val="dashed" w:sz="2" w:space="0" w:color="0000FF"/>
            <w:left w:val="dashed" w:sz="2" w:space="0" w:color="0000FF"/>
            <w:bottom w:val="dashed" w:sz="2" w:space="0" w:color="0000FF"/>
            <w:right w:val="dashed" w:sz="2" w:space="0" w:color="0000FF"/>
          </w:divBdr>
          <w:divsChild>
            <w:div w:id="1554734419">
              <w:marLeft w:val="150"/>
              <w:marRight w:val="0"/>
              <w:marTop w:val="75"/>
              <w:marBottom w:val="0"/>
              <w:divBdr>
                <w:top w:val="dashed" w:sz="2" w:space="0" w:color="CCCCCC"/>
                <w:left w:val="dashed" w:sz="2" w:space="0" w:color="CCCCCC"/>
                <w:bottom w:val="dashed" w:sz="2" w:space="0" w:color="CCCCCC"/>
                <w:right w:val="dashed" w:sz="2" w:space="0" w:color="CCCCCC"/>
              </w:divBdr>
              <w:divsChild>
                <w:div w:id="1618637618">
                  <w:marLeft w:val="0"/>
                  <w:marRight w:val="0"/>
                  <w:marTop w:val="0"/>
                  <w:marBottom w:val="0"/>
                  <w:divBdr>
                    <w:top w:val="dashed" w:sz="2" w:space="0" w:color="CCCCCC"/>
                    <w:left w:val="dashed" w:sz="2" w:space="0" w:color="CCCCCC"/>
                    <w:bottom w:val="dashed" w:sz="2" w:space="0" w:color="CCCCCC"/>
                    <w:right w:val="dashed" w:sz="2" w:space="0" w:color="CCCCCC"/>
                  </w:divBdr>
                  <w:divsChild>
                    <w:div w:id="23097451">
                      <w:marLeft w:val="1275"/>
                      <w:marRight w:val="0"/>
                      <w:marTop w:val="375"/>
                      <w:marBottom w:val="0"/>
                      <w:divBdr>
                        <w:top w:val="dashed" w:sz="2" w:space="0" w:color="FF00FF"/>
                        <w:left w:val="dashed" w:sz="2" w:space="0" w:color="FF00FF"/>
                        <w:bottom w:val="dashed" w:sz="2" w:space="0" w:color="FF00FF"/>
                        <w:right w:val="dashed" w:sz="2" w:space="0" w:color="FF00FF"/>
                      </w:divBdr>
                      <w:divsChild>
                        <w:div w:id="291793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225</Words>
  <Characters>1289</Characters>
  <Application>Microsoft Office Word</Application>
  <DocSecurity>0</DocSecurity>
  <Lines>10</Lines>
  <Paragraphs>3</Paragraphs>
  <ScaleCrop>false</ScaleCrop>
  <Company>Regaltec</Company>
  <LinksUpToDate>false</LinksUpToDate>
  <CharactersWithSpaces>1511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3</cp:revision>
  <dcterms:created xsi:type="dcterms:W3CDTF">2017-01-11T00:50:00Z</dcterms:created>
  <dcterms:modified xsi:type="dcterms:W3CDTF">2017-01-11T00:54:00Z</dcterms:modified>
</cp:coreProperties>
</file>