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44042" w:rsidRDefault="00144042" w:rsidP="00144042">
      <w:pPr>
        <w:jc w:val="center"/>
        <w:rPr>
          <w:rStyle w:val="a6"/>
          <w:rFonts w:ascii="宋体" w:eastAsia="宋体" w:hAnsi="宋体" w:cs="宋体" w:hint="eastAsia"/>
          <w:kern w:val="0"/>
          <w:sz w:val="36"/>
          <w:szCs w:val="36"/>
        </w:rPr>
      </w:pPr>
      <w:r w:rsidRPr="00144042">
        <w:rPr>
          <w:rStyle w:val="a6"/>
          <w:rFonts w:ascii="宋体" w:eastAsia="宋体" w:hAnsi="宋体" w:cs="宋体"/>
          <w:kern w:val="0"/>
          <w:sz w:val="36"/>
          <w:szCs w:val="36"/>
        </w:rPr>
        <w:t>佛山市南海区国土城建和水务局关于印发《全区房屋市政工程施工安全生产百日攻坚治理行动方案》的通知</w:t>
      </w:r>
    </w:p>
    <w:p w:rsidR="00144042" w:rsidRDefault="00144042">
      <w:pPr>
        <w:rPr>
          <w:rFonts w:ascii="ˎ̥" w:hAnsi="ˎ̥" w:hint="eastAsia"/>
          <w:color w:val="000000"/>
          <w:szCs w:val="21"/>
        </w:rPr>
      </w:pPr>
    </w:p>
    <w:p w:rsidR="00144042" w:rsidRDefault="00144042" w:rsidP="00144042">
      <w:pPr>
        <w:pStyle w:val="a5"/>
        <w:spacing w:before="0" w:beforeAutospacing="0" w:after="0" w:afterAutospacing="0"/>
        <w:jc w:val="center"/>
        <w:rPr>
          <w:rFonts w:ascii="ˎ̥" w:hAnsi="ˎ̥"/>
          <w:color w:val="000000"/>
          <w:sz w:val="21"/>
          <w:szCs w:val="21"/>
        </w:rPr>
      </w:pPr>
      <w:r>
        <w:rPr>
          <w:rFonts w:ascii="ˎ̥" w:hAnsi="ˎ̥"/>
          <w:color w:val="000000"/>
          <w:sz w:val="27"/>
          <w:szCs w:val="27"/>
        </w:rPr>
        <w:t>南建设函〔</w:t>
      </w:r>
      <w:r>
        <w:rPr>
          <w:rFonts w:ascii="ˎ̥" w:hAnsi="ˎ̥"/>
          <w:color w:val="000000"/>
          <w:sz w:val="27"/>
          <w:szCs w:val="27"/>
        </w:rPr>
        <w:t>2018</w:t>
      </w:r>
      <w:r>
        <w:rPr>
          <w:rFonts w:ascii="ˎ̥" w:hAnsi="ˎ̥"/>
          <w:color w:val="000000"/>
          <w:sz w:val="27"/>
          <w:szCs w:val="27"/>
        </w:rPr>
        <w:t>〕</w:t>
      </w:r>
      <w:r>
        <w:rPr>
          <w:rFonts w:ascii="ˎ̥" w:hAnsi="ˎ̥"/>
          <w:color w:val="000000"/>
          <w:sz w:val="27"/>
          <w:szCs w:val="27"/>
        </w:rPr>
        <w:t>700</w:t>
      </w:r>
      <w:r>
        <w:rPr>
          <w:rFonts w:ascii="ˎ̥" w:hAnsi="ˎ̥"/>
          <w:color w:val="000000"/>
          <w:sz w:val="27"/>
          <w:szCs w:val="27"/>
        </w:rPr>
        <w:t>号</w:t>
      </w:r>
    </w:p>
    <w:p w:rsidR="00144042" w:rsidRDefault="00144042" w:rsidP="00DD3A93">
      <w:pPr>
        <w:pStyle w:val="a5"/>
        <w:spacing w:before="0" w:beforeAutospacing="0" w:after="0" w:afterAutospacing="0" w:line="360" w:lineRule="atLeast"/>
        <w:jc w:val="both"/>
        <w:rPr>
          <w:rFonts w:ascii="ˎ̥" w:hAnsi="ˎ̥"/>
          <w:color w:val="000000"/>
          <w:sz w:val="21"/>
          <w:szCs w:val="21"/>
        </w:rPr>
      </w:pPr>
      <w:r>
        <w:rPr>
          <w:rFonts w:ascii="ˎ̥" w:hAnsi="ˎ̥"/>
          <w:color w:val="000000"/>
          <w:sz w:val="21"/>
          <w:szCs w:val="21"/>
        </w:rPr>
        <w:t>  </w:t>
      </w:r>
    </w:p>
    <w:p w:rsidR="00144042" w:rsidRDefault="00144042" w:rsidP="00144042">
      <w:pPr>
        <w:pStyle w:val="a5"/>
        <w:spacing w:before="0" w:beforeAutospacing="0" w:after="0" w:afterAutospacing="0" w:line="480" w:lineRule="atLeast"/>
        <w:jc w:val="both"/>
        <w:rPr>
          <w:rFonts w:ascii="ˎ̥" w:hAnsi="ˎ̥"/>
          <w:color w:val="000000"/>
          <w:sz w:val="21"/>
          <w:szCs w:val="21"/>
        </w:rPr>
      </w:pPr>
      <w:r>
        <w:rPr>
          <w:rFonts w:hint="eastAsia"/>
          <w:color w:val="000000"/>
          <w:sz w:val="27"/>
          <w:szCs w:val="27"/>
        </w:rPr>
        <w:t>各镇（街道）国土城建和水务局，区建筑工程施工安全监督站，各有关单位：</w:t>
      </w:r>
    </w:p>
    <w:p w:rsidR="00144042" w:rsidRDefault="00144042" w:rsidP="00144042">
      <w:pPr>
        <w:pStyle w:val="a5"/>
        <w:spacing w:before="0" w:beforeAutospacing="0" w:after="0" w:afterAutospacing="0" w:line="480" w:lineRule="atLeast"/>
        <w:ind w:firstLine="640"/>
        <w:jc w:val="both"/>
        <w:rPr>
          <w:rFonts w:ascii="ˎ̥" w:hAnsi="ˎ̥"/>
          <w:color w:val="000000"/>
          <w:sz w:val="21"/>
          <w:szCs w:val="21"/>
        </w:rPr>
      </w:pPr>
      <w:r>
        <w:rPr>
          <w:rFonts w:ascii="ˎ̥" w:hAnsi="ˎ̥"/>
          <w:color w:val="000000"/>
          <w:sz w:val="27"/>
          <w:szCs w:val="27"/>
        </w:rPr>
        <w:t>近期，我市连续发生安全生产亡人事故，安全生产形势十分严峻。为进一步强化房屋市政工程施工安全隐患排查整治，防范较大及以上事故发生，将施工安全事故隐患消除在萌芽之中，确保全区房屋市政工程施工安全生产形势保持稳定。根据《佛山市住房和城乡建设管理局关于印发〈全市房屋建筑施工安全生产百日攻坚治理行动方案〉的通知》（佛建管函〔</w:t>
      </w:r>
      <w:r>
        <w:rPr>
          <w:rFonts w:ascii="ˎ̥" w:hAnsi="ˎ̥"/>
          <w:color w:val="000000"/>
          <w:sz w:val="27"/>
          <w:szCs w:val="27"/>
        </w:rPr>
        <w:t>2018</w:t>
      </w:r>
      <w:r>
        <w:rPr>
          <w:rFonts w:ascii="ˎ̥" w:hAnsi="ˎ̥"/>
          <w:color w:val="000000"/>
          <w:sz w:val="27"/>
          <w:szCs w:val="27"/>
        </w:rPr>
        <w:t>〕</w:t>
      </w:r>
      <w:r>
        <w:rPr>
          <w:rFonts w:ascii="ˎ̥" w:hAnsi="ˎ̥"/>
          <w:color w:val="000000"/>
          <w:spacing w:val="-20"/>
          <w:sz w:val="27"/>
          <w:szCs w:val="27"/>
        </w:rPr>
        <w:t>777</w:t>
      </w:r>
      <w:r>
        <w:rPr>
          <w:rFonts w:ascii="ˎ̥" w:hAnsi="ˎ̥"/>
          <w:color w:val="000000"/>
          <w:sz w:val="27"/>
          <w:szCs w:val="27"/>
        </w:rPr>
        <w:t>号）的要求，结合我区工作实际，我局制定了《全区房屋市政工程施工安全生产百日攻坚治理行动方案》，现印发你们，请认真遵照执行。</w:t>
      </w:r>
      <w:r>
        <w:rPr>
          <w:rFonts w:ascii="ˎ̥" w:hAnsi="ˎ̥"/>
          <w:color w:val="000000"/>
          <w:sz w:val="27"/>
          <w:szCs w:val="27"/>
        </w:rPr>
        <w:br/>
      </w:r>
    </w:p>
    <w:p w:rsidR="00144042" w:rsidRDefault="00144042" w:rsidP="00144042">
      <w:pPr>
        <w:pStyle w:val="a5"/>
        <w:spacing w:before="0" w:beforeAutospacing="0" w:after="0" w:afterAutospacing="0" w:line="480" w:lineRule="atLeast"/>
        <w:jc w:val="both"/>
        <w:rPr>
          <w:rFonts w:ascii="ˎ̥" w:hAnsi="ˎ̥"/>
          <w:color w:val="000000"/>
          <w:sz w:val="21"/>
          <w:szCs w:val="21"/>
        </w:rPr>
      </w:pPr>
      <w:r>
        <w:rPr>
          <w:rFonts w:ascii="ˎ̥" w:hAnsi="ˎ̥"/>
          <w:color w:val="000000"/>
          <w:sz w:val="21"/>
          <w:szCs w:val="21"/>
        </w:rPr>
        <w:t> </w:t>
      </w:r>
    </w:p>
    <w:p w:rsidR="00144042" w:rsidRDefault="00144042" w:rsidP="00144042">
      <w:pPr>
        <w:pStyle w:val="a5"/>
        <w:spacing w:before="0" w:beforeAutospacing="0" w:after="0" w:afterAutospacing="0" w:line="480" w:lineRule="atLeast"/>
        <w:jc w:val="both"/>
        <w:rPr>
          <w:rFonts w:ascii="ˎ̥" w:hAnsi="ˎ̥"/>
          <w:color w:val="000000"/>
          <w:sz w:val="21"/>
          <w:szCs w:val="21"/>
        </w:rPr>
      </w:pPr>
      <w:r>
        <w:rPr>
          <w:rFonts w:ascii="ˎ̥" w:hAnsi="ˎ̥"/>
          <w:color w:val="000000"/>
          <w:sz w:val="21"/>
          <w:szCs w:val="21"/>
        </w:rPr>
        <w:t> </w:t>
      </w:r>
    </w:p>
    <w:p w:rsidR="00144042" w:rsidRDefault="00144042" w:rsidP="00144042">
      <w:pPr>
        <w:pStyle w:val="a5"/>
        <w:spacing w:before="0" w:beforeAutospacing="0" w:after="0" w:afterAutospacing="0" w:line="480" w:lineRule="atLeast"/>
        <w:jc w:val="right"/>
        <w:rPr>
          <w:rFonts w:ascii="ˎ̥" w:hAnsi="ˎ̥"/>
          <w:color w:val="000000"/>
          <w:sz w:val="21"/>
          <w:szCs w:val="21"/>
        </w:rPr>
      </w:pPr>
      <w:r>
        <w:rPr>
          <w:rFonts w:ascii="ˎ̥" w:hAnsi="ˎ̥"/>
          <w:color w:val="000000"/>
          <w:sz w:val="27"/>
          <w:szCs w:val="27"/>
        </w:rPr>
        <w:t xml:space="preserve">                        </w:t>
      </w:r>
      <w:r>
        <w:rPr>
          <w:rFonts w:ascii="ˎ̥" w:hAnsi="ˎ̥"/>
          <w:color w:val="000000"/>
          <w:sz w:val="27"/>
          <w:szCs w:val="27"/>
        </w:rPr>
        <w:t>佛山市南海区国土城建和水务局</w:t>
      </w:r>
    </w:p>
    <w:p w:rsidR="00144042" w:rsidRDefault="00144042" w:rsidP="00144042">
      <w:pPr>
        <w:pStyle w:val="a5"/>
        <w:spacing w:before="0" w:beforeAutospacing="0" w:after="0" w:afterAutospacing="0" w:line="480" w:lineRule="atLeast"/>
        <w:ind w:firstLine="4960"/>
        <w:jc w:val="right"/>
        <w:rPr>
          <w:rFonts w:ascii="ˎ̥" w:hAnsi="ˎ̥"/>
          <w:color w:val="000000"/>
          <w:sz w:val="21"/>
          <w:szCs w:val="21"/>
        </w:rPr>
      </w:pPr>
      <w:r>
        <w:rPr>
          <w:rFonts w:ascii="ˎ̥" w:hAnsi="ˎ̥"/>
          <w:color w:val="000000"/>
          <w:sz w:val="27"/>
          <w:szCs w:val="27"/>
        </w:rPr>
        <w:t>2018</w:t>
      </w:r>
      <w:r>
        <w:rPr>
          <w:rFonts w:ascii="ˎ̥" w:hAnsi="ˎ̥"/>
          <w:color w:val="000000"/>
          <w:sz w:val="27"/>
          <w:szCs w:val="27"/>
        </w:rPr>
        <w:t>年</w:t>
      </w:r>
      <w:r>
        <w:rPr>
          <w:rFonts w:ascii="ˎ̥" w:hAnsi="ˎ̥"/>
          <w:color w:val="000000"/>
          <w:sz w:val="27"/>
          <w:szCs w:val="27"/>
        </w:rPr>
        <w:t>9</w:t>
      </w:r>
      <w:r>
        <w:rPr>
          <w:rFonts w:ascii="ˎ̥" w:hAnsi="ˎ̥"/>
          <w:color w:val="000000"/>
          <w:sz w:val="27"/>
          <w:szCs w:val="27"/>
        </w:rPr>
        <w:t>月</w:t>
      </w:r>
      <w:r>
        <w:rPr>
          <w:rFonts w:ascii="ˎ̥" w:hAnsi="ˎ̥"/>
          <w:color w:val="000000"/>
          <w:sz w:val="27"/>
          <w:szCs w:val="27"/>
        </w:rPr>
        <w:t>11</w:t>
      </w:r>
      <w:r>
        <w:rPr>
          <w:rFonts w:ascii="ˎ̥" w:hAnsi="ˎ̥"/>
          <w:color w:val="000000"/>
          <w:sz w:val="27"/>
          <w:szCs w:val="27"/>
        </w:rPr>
        <w:t>日</w:t>
      </w:r>
    </w:p>
    <w:p w:rsidR="00144042" w:rsidRDefault="00144042" w:rsidP="00144042">
      <w:pPr>
        <w:pStyle w:val="a5"/>
        <w:spacing w:before="0" w:beforeAutospacing="0" w:after="0" w:afterAutospacing="0" w:line="480" w:lineRule="atLeast"/>
        <w:ind w:firstLine="640"/>
        <w:jc w:val="both"/>
        <w:rPr>
          <w:rFonts w:ascii="ˎ̥" w:hAnsi="ˎ̥"/>
          <w:color w:val="000000"/>
          <w:sz w:val="21"/>
          <w:szCs w:val="21"/>
        </w:rPr>
      </w:pPr>
      <w:r>
        <w:rPr>
          <w:rFonts w:hint="eastAsia"/>
          <w:color w:val="000000"/>
          <w:sz w:val="27"/>
          <w:szCs w:val="27"/>
        </w:rPr>
        <w:t>（联系人：钟暾，联系电话：86231980）</w:t>
      </w:r>
    </w:p>
    <w:p w:rsidR="00144042" w:rsidRDefault="00144042" w:rsidP="00144042">
      <w:pPr>
        <w:pStyle w:val="a5"/>
        <w:spacing w:before="0" w:beforeAutospacing="0" w:after="0" w:afterAutospacing="0" w:line="480" w:lineRule="atLeast"/>
        <w:ind w:firstLine="640"/>
        <w:jc w:val="both"/>
        <w:rPr>
          <w:rFonts w:ascii="ˎ̥" w:hAnsi="ˎ̥" w:hint="eastAsia"/>
          <w:color w:val="000000"/>
          <w:sz w:val="21"/>
          <w:szCs w:val="21"/>
        </w:rPr>
      </w:pPr>
      <w:r>
        <w:rPr>
          <w:rFonts w:ascii="ˎ̥" w:hAnsi="ˎ̥"/>
          <w:color w:val="000000"/>
          <w:sz w:val="21"/>
          <w:szCs w:val="21"/>
        </w:rPr>
        <w:t> </w:t>
      </w:r>
    </w:p>
    <w:p w:rsidR="00144042" w:rsidRDefault="00144042" w:rsidP="00144042">
      <w:pPr>
        <w:pStyle w:val="a5"/>
        <w:spacing w:before="0" w:beforeAutospacing="0" w:after="0" w:afterAutospacing="0" w:line="480" w:lineRule="atLeast"/>
        <w:ind w:firstLine="640"/>
        <w:jc w:val="both"/>
        <w:rPr>
          <w:rFonts w:ascii="ˎ̥" w:hAnsi="ˎ̥" w:hint="eastAsia"/>
          <w:color w:val="000000"/>
          <w:sz w:val="21"/>
          <w:szCs w:val="21"/>
        </w:rPr>
      </w:pPr>
    </w:p>
    <w:p w:rsidR="00144042" w:rsidRDefault="00144042" w:rsidP="00144042">
      <w:pPr>
        <w:pStyle w:val="a5"/>
        <w:spacing w:before="0" w:beforeAutospacing="0" w:after="0" w:afterAutospacing="0" w:line="480" w:lineRule="atLeast"/>
        <w:ind w:firstLine="640"/>
        <w:jc w:val="both"/>
        <w:rPr>
          <w:rFonts w:ascii="ˎ̥" w:hAnsi="ˎ̥" w:hint="eastAsia"/>
          <w:color w:val="000000"/>
          <w:sz w:val="21"/>
          <w:szCs w:val="21"/>
        </w:rPr>
      </w:pPr>
    </w:p>
    <w:p w:rsidR="00144042" w:rsidRDefault="00144042" w:rsidP="00144042">
      <w:pPr>
        <w:pStyle w:val="a5"/>
        <w:spacing w:before="0" w:beforeAutospacing="0" w:after="0" w:afterAutospacing="0" w:line="480" w:lineRule="atLeast"/>
        <w:ind w:firstLine="640"/>
        <w:jc w:val="both"/>
        <w:rPr>
          <w:rFonts w:ascii="ˎ̥" w:hAnsi="ˎ̥"/>
          <w:color w:val="000000"/>
          <w:sz w:val="21"/>
          <w:szCs w:val="21"/>
        </w:rPr>
      </w:pPr>
    </w:p>
    <w:p w:rsidR="00144042" w:rsidRDefault="00144042" w:rsidP="00144042">
      <w:pPr>
        <w:pStyle w:val="a5"/>
        <w:spacing w:before="0" w:beforeAutospacing="0" w:after="0" w:afterAutospacing="0" w:line="640" w:lineRule="atLeast"/>
        <w:jc w:val="center"/>
        <w:rPr>
          <w:rFonts w:ascii="ˎ̥" w:hAnsi="ˎ̥"/>
          <w:color w:val="000000"/>
          <w:sz w:val="21"/>
          <w:szCs w:val="21"/>
        </w:rPr>
      </w:pPr>
      <w:r>
        <w:rPr>
          <w:rStyle w:val="a6"/>
          <w:rFonts w:hint="eastAsia"/>
          <w:color w:val="000000"/>
          <w:sz w:val="36"/>
          <w:szCs w:val="36"/>
        </w:rPr>
        <w:t>全区房屋市政工程施工安全生产百日攻坚</w:t>
      </w:r>
    </w:p>
    <w:p w:rsidR="00144042" w:rsidRDefault="00144042" w:rsidP="00144042">
      <w:pPr>
        <w:pStyle w:val="a5"/>
        <w:spacing w:before="0" w:beforeAutospacing="0" w:after="0" w:afterAutospacing="0" w:line="640" w:lineRule="atLeast"/>
        <w:jc w:val="center"/>
        <w:rPr>
          <w:rFonts w:ascii="ˎ̥" w:hAnsi="ˎ̥"/>
          <w:color w:val="000000"/>
          <w:sz w:val="21"/>
          <w:szCs w:val="21"/>
        </w:rPr>
      </w:pPr>
      <w:r>
        <w:rPr>
          <w:rStyle w:val="a6"/>
          <w:rFonts w:hint="eastAsia"/>
          <w:color w:val="000000"/>
          <w:sz w:val="36"/>
          <w:szCs w:val="36"/>
        </w:rPr>
        <w:t>治理行动方案</w:t>
      </w:r>
    </w:p>
    <w:p w:rsidR="00144042" w:rsidRDefault="00144042" w:rsidP="00144042">
      <w:pPr>
        <w:pStyle w:val="a5"/>
        <w:spacing w:before="0" w:beforeAutospacing="0" w:after="0" w:afterAutospacing="0" w:line="620" w:lineRule="atLeast"/>
        <w:jc w:val="both"/>
        <w:rPr>
          <w:rFonts w:ascii="ˎ̥" w:hAnsi="ˎ̥"/>
          <w:color w:val="000000"/>
          <w:sz w:val="21"/>
          <w:szCs w:val="21"/>
        </w:rPr>
      </w:pPr>
      <w:r>
        <w:rPr>
          <w:rFonts w:ascii="ˎ̥" w:hAnsi="ˎ̥"/>
          <w:color w:val="000000"/>
          <w:sz w:val="21"/>
          <w:szCs w:val="21"/>
        </w:rPr>
        <w:t> </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7"/>
          <w:szCs w:val="27"/>
        </w:rPr>
        <w:t>为强化我区房屋市政工程施工安全管理，消除各类安全隐患，打击施工安全生产违法行为，落实安全生产责任，遏制施工安全事故发生，将施工安全事故隐患消除在萌芽之中，切实保障施工作业人员生命安全，我局决定在今年已开展的房屋市政工程施工安全专项整治行动工作的基础上，自发文之日起至</w:t>
      </w:r>
      <w:r>
        <w:rPr>
          <w:rFonts w:ascii="ˎ̥" w:hAnsi="ˎ̥"/>
          <w:color w:val="000000"/>
          <w:sz w:val="27"/>
          <w:szCs w:val="27"/>
        </w:rPr>
        <w:t xml:space="preserve"> 12</w:t>
      </w:r>
      <w:r>
        <w:rPr>
          <w:rFonts w:ascii="ˎ̥" w:hAnsi="ˎ̥"/>
          <w:color w:val="000000"/>
          <w:sz w:val="27"/>
          <w:szCs w:val="27"/>
        </w:rPr>
        <w:t>月</w:t>
      </w:r>
      <w:r>
        <w:rPr>
          <w:rFonts w:ascii="ˎ̥" w:hAnsi="ˎ̥"/>
          <w:color w:val="000000"/>
          <w:sz w:val="27"/>
          <w:szCs w:val="27"/>
        </w:rPr>
        <w:t>10</w:t>
      </w:r>
      <w:r>
        <w:rPr>
          <w:rFonts w:ascii="ˎ̥" w:hAnsi="ˎ̥"/>
          <w:color w:val="000000"/>
          <w:sz w:val="27"/>
          <w:szCs w:val="27"/>
        </w:rPr>
        <w:t>日，在全区开展房屋市政工程施工安全生产百日攻坚治理行动（以下简称</w:t>
      </w:r>
      <w:r>
        <w:rPr>
          <w:rFonts w:ascii="ˎ̥" w:hAnsi="ˎ̥"/>
          <w:color w:val="000000"/>
          <w:sz w:val="27"/>
          <w:szCs w:val="27"/>
        </w:rPr>
        <w:t>“</w:t>
      </w:r>
      <w:r>
        <w:rPr>
          <w:rFonts w:ascii="ˎ̥" w:hAnsi="ˎ̥"/>
          <w:color w:val="000000"/>
          <w:sz w:val="27"/>
          <w:szCs w:val="27"/>
        </w:rPr>
        <w:t>百日攻坚行动</w:t>
      </w:r>
      <w:r>
        <w:rPr>
          <w:rFonts w:ascii="ˎ̥" w:hAnsi="ˎ̥"/>
          <w:color w:val="000000"/>
          <w:sz w:val="27"/>
          <w:szCs w:val="27"/>
        </w:rPr>
        <w:t>”</w:t>
      </w:r>
      <w:r>
        <w:rPr>
          <w:rFonts w:ascii="ˎ̥" w:hAnsi="ˎ̥"/>
          <w:color w:val="000000"/>
          <w:sz w:val="27"/>
          <w:szCs w:val="27"/>
        </w:rPr>
        <w:t>），现制定如下工作方案：</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黑体" w:eastAsia="黑体" w:hAnsi="黑体" w:hint="eastAsia"/>
          <w:color w:val="000000"/>
          <w:sz w:val="27"/>
          <w:szCs w:val="27"/>
        </w:rPr>
        <w:t>一、总体要求</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认真贯彻国家、省和市关于安全生产工作的部署要求， 深刻汲取近期事故教训，坚持问题导向，牢固树立安全生产 红线意识和底线思维，动员各级建设行政主管部门和建设、施工、监理企业等各方面力量，集中采取有效措施，以落实工程参建各方主体责任、强化施工现场风险防控和隐患排查治理为行动核心，采取参建企业自查自纠和监管部门监督抽查的行动方式，推动安全隐患闭环整改，对安全违法违规行为进行严查重罚，全面深入持续开展百日攻坚行动，全面提高从业人员安全生产意识和安全技能，切实消除影响施工安全的重大隐患，防范深基坑、模板支撑系统、建筑起重机械等事故发生，全力遏制房屋市政工程施工安全较大及以上事故发生，确保全区房屋建筑施工安全生产形势保持稳定。</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黑体" w:eastAsia="黑体" w:hAnsi="黑体" w:hint="eastAsia"/>
          <w:color w:val="000000"/>
          <w:sz w:val="27"/>
          <w:szCs w:val="27"/>
        </w:rPr>
        <w:t>二、加强组织领导</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成立我区房屋市政工程施工安全生产百日攻坚治理行动领导小组，由我局黄玮瑜副局长担任组长，局工程质量安全监管科、建筑市场监管科、市政道路建设科、区建筑工程施工安全监督站相关负责人担任成员。</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领导小组办公室设在局工程质量安全监管科，主要负责治理行动的组织、协调和督促检查工作。</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黑体" w:eastAsia="黑体" w:hAnsi="黑体" w:hint="eastAsia"/>
          <w:color w:val="000000"/>
          <w:sz w:val="27"/>
          <w:szCs w:val="27"/>
        </w:rPr>
        <w:t>三、行动范围</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全区纳入住建系统监管的在建房屋建筑和市政基础设施工程</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 xml:space="preserve">四、攻坚治理重点和措施 </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（一）百日攻坚行动重点内容</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7"/>
          <w:szCs w:val="27"/>
        </w:rPr>
        <w:t>本次百日攻坚行动，各镇（街道）国土城建和水务局、区建筑工程施工安全监督站要结合辖区内房屋市政工程施工安全生产管理的实际，找准薄弱环节和重点问题，针对事故易发的部位、环节和今年以来发生过安全事故的企业、项目等，确定重点抽查对象和内容，重点严查</w:t>
      </w:r>
      <w:r>
        <w:rPr>
          <w:rFonts w:ascii="ˎ̥" w:hAnsi="ˎ̥"/>
          <w:color w:val="000000"/>
          <w:sz w:val="27"/>
          <w:szCs w:val="27"/>
        </w:rPr>
        <w:t>“</w:t>
      </w:r>
      <w:r>
        <w:rPr>
          <w:rFonts w:ascii="ˎ̥" w:hAnsi="ˎ̥"/>
          <w:color w:val="000000"/>
          <w:sz w:val="27"/>
          <w:szCs w:val="27"/>
        </w:rPr>
        <w:t>三类企业、五类工程、十二种行为</w:t>
      </w:r>
      <w:r>
        <w:rPr>
          <w:rFonts w:ascii="ˎ̥" w:hAnsi="ˎ̥"/>
          <w:color w:val="000000"/>
          <w:sz w:val="27"/>
          <w:szCs w:val="27"/>
        </w:rPr>
        <w:t>”</w:t>
      </w:r>
      <w:r>
        <w:rPr>
          <w:rFonts w:ascii="ˎ̥" w:hAnsi="ˎ̥"/>
          <w:color w:val="000000"/>
          <w:sz w:val="27"/>
          <w:szCs w:val="27"/>
        </w:rPr>
        <w:t>：</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1.三类企业</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（1）今年以来发生建筑施工生产安全事故的企业；</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（2）被质量安全生产动态扣分达到满分值70%的企业或工程项目负责人；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 xml:space="preserve">（3）违反安全管理法规，今年以来被行政主管部门依法行政处罚或被责令停工整改的企业。 </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 xml:space="preserve">2.五类工程 </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（1）大中型公共建筑工程，房地产项目工程；</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（2）有深基坑、高大支模、地下开挖、使用大型起重机械设备、工具式脚手架的项目；</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（3）文明施工水平差、施工现场管理混乱的项目；</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（4）安全隐患较多且整改不力的项目；</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（5）地质条件差，或毗邻山坡、河道以及离既有建构筑物较近的工程项目。</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 xml:space="preserve">3.十二种行为 </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（1）建设单位违规将工程项目肢解发包或将工程发包给不具相应资质的单位或个人，未取得建设工程施工许可证和未办理建设工程质量安全监督手续就违规开工建设的行为；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（2）施工单位存在违反建筑市场管理规定转包、挂靠和违法分包、以包代管的行为；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（3）施工单位安全保障体系不健全，特别是施工企业安全管理机构、安全生产责任制度、安全管理机制、安全管理档案等不健全，项目负责人不到岗履职；</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（4）建设、施工单位存在抢赶工期、不按进度野蛮施工；</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7"/>
          <w:szCs w:val="27"/>
        </w:rPr>
        <w:t>（</w:t>
      </w:r>
      <w:r>
        <w:rPr>
          <w:rFonts w:ascii="ˎ̥" w:hAnsi="ˎ̥"/>
          <w:color w:val="000000"/>
          <w:sz w:val="27"/>
          <w:szCs w:val="27"/>
        </w:rPr>
        <w:t>5</w:t>
      </w:r>
      <w:r>
        <w:rPr>
          <w:rFonts w:ascii="ˎ̥" w:hAnsi="ˎ̥"/>
          <w:color w:val="000000"/>
          <w:sz w:val="27"/>
          <w:szCs w:val="27"/>
        </w:rPr>
        <w:t>）监理单位的总监理工程师和专业监理工程师不到岗履职，存在</w:t>
      </w:r>
      <w:r>
        <w:rPr>
          <w:rFonts w:ascii="ˎ̥" w:hAnsi="ˎ̥"/>
          <w:color w:val="000000"/>
          <w:sz w:val="27"/>
          <w:szCs w:val="27"/>
        </w:rPr>
        <w:t>“</w:t>
      </w:r>
      <w:r>
        <w:rPr>
          <w:rFonts w:ascii="ˎ̥" w:hAnsi="ˎ̥"/>
          <w:color w:val="000000"/>
          <w:sz w:val="27"/>
          <w:szCs w:val="27"/>
        </w:rPr>
        <w:t>失职</w:t>
      </w:r>
      <w:r>
        <w:rPr>
          <w:rFonts w:ascii="ˎ̥" w:hAnsi="ˎ̥"/>
          <w:color w:val="000000"/>
          <w:sz w:val="27"/>
          <w:szCs w:val="27"/>
        </w:rPr>
        <w:t>”</w:t>
      </w:r>
      <w:r>
        <w:rPr>
          <w:rFonts w:ascii="ˎ̥" w:hAnsi="ˎ̥"/>
          <w:color w:val="000000"/>
          <w:sz w:val="27"/>
          <w:szCs w:val="27"/>
        </w:rPr>
        <w:t>行为；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7"/>
          <w:szCs w:val="27"/>
        </w:rPr>
        <w:t>（</w:t>
      </w:r>
      <w:r>
        <w:rPr>
          <w:rFonts w:ascii="ˎ̥" w:hAnsi="ˎ̥"/>
          <w:color w:val="000000"/>
          <w:sz w:val="27"/>
          <w:szCs w:val="27"/>
        </w:rPr>
        <w:t>6</w:t>
      </w:r>
      <w:r>
        <w:rPr>
          <w:rFonts w:ascii="ˎ̥" w:hAnsi="ˎ̥"/>
          <w:color w:val="000000"/>
          <w:sz w:val="27"/>
          <w:szCs w:val="27"/>
        </w:rPr>
        <w:t>）监理规划不切实、监理旁站检查不深入，监理资料造假，存在</w:t>
      </w:r>
      <w:r>
        <w:rPr>
          <w:rFonts w:ascii="ˎ̥" w:hAnsi="ˎ̥"/>
          <w:color w:val="000000"/>
          <w:sz w:val="27"/>
          <w:szCs w:val="27"/>
        </w:rPr>
        <w:t>“</w:t>
      </w:r>
      <w:r>
        <w:rPr>
          <w:rFonts w:ascii="ˎ̥" w:hAnsi="ˎ̥"/>
          <w:color w:val="000000"/>
          <w:sz w:val="27"/>
          <w:szCs w:val="27"/>
        </w:rPr>
        <w:t>失真</w:t>
      </w:r>
      <w:r>
        <w:rPr>
          <w:rFonts w:ascii="ˎ̥" w:hAnsi="ˎ̥"/>
          <w:color w:val="000000"/>
          <w:sz w:val="27"/>
          <w:szCs w:val="27"/>
        </w:rPr>
        <w:t>”</w:t>
      </w:r>
      <w:r>
        <w:rPr>
          <w:rFonts w:ascii="ˎ̥" w:hAnsi="ˎ̥"/>
          <w:color w:val="000000"/>
          <w:sz w:val="27"/>
          <w:szCs w:val="27"/>
        </w:rPr>
        <w:t>的行为；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7"/>
          <w:szCs w:val="27"/>
        </w:rPr>
        <w:t>（</w:t>
      </w:r>
      <w:r>
        <w:rPr>
          <w:rFonts w:ascii="ˎ̥" w:hAnsi="ˎ̥"/>
          <w:color w:val="000000"/>
          <w:sz w:val="27"/>
          <w:szCs w:val="27"/>
        </w:rPr>
        <w:t>7</w:t>
      </w:r>
      <w:r>
        <w:rPr>
          <w:rFonts w:ascii="ˎ̥" w:hAnsi="ˎ̥"/>
          <w:color w:val="000000"/>
          <w:sz w:val="27"/>
          <w:szCs w:val="27"/>
        </w:rPr>
        <w:t>）监理单位督促隐患整改不及时、跟踪不到位，存在监理作用</w:t>
      </w:r>
      <w:r>
        <w:rPr>
          <w:rFonts w:ascii="ˎ̥" w:hAnsi="ˎ̥"/>
          <w:color w:val="000000"/>
          <w:sz w:val="27"/>
          <w:szCs w:val="27"/>
        </w:rPr>
        <w:t>“</w:t>
      </w:r>
      <w:r>
        <w:rPr>
          <w:rFonts w:ascii="ˎ̥" w:hAnsi="ˎ̥"/>
          <w:color w:val="000000"/>
          <w:sz w:val="27"/>
          <w:szCs w:val="27"/>
        </w:rPr>
        <w:t>失控</w:t>
      </w:r>
      <w:r>
        <w:rPr>
          <w:rFonts w:ascii="ˎ̥" w:hAnsi="ˎ̥"/>
          <w:color w:val="000000"/>
          <w:sz w:val="27"/>
          <w:szCs w:val="27"/>
        </w:rPr>
        <w:t>”</w:t>
      </w:r>
      <w:r>
        <w:rPr>
          <w:rFonts w:ascii="ˎ̥" w:hAnsi="ˎ̥"/>
          <w:color w:val="000000"/>
          <w:sz w:val="27"/>
          <w:szCs w:val="27"/>
        </w:rPr>
        <w:t>的行为；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（8）危险性较大分部分项工程施工方案的编制、审批、 专家论证、验收和现场实施情况检查等未依规定落实的行为；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（9）现场起重设备未按规定进行登记备案、安装告知、 检测检验和使用登记等便投入使用的行为；</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（10）施工现场安全防护不到位。特别是安全防护用具、 防护用品，如安全帽、安全带和安全网未按规定配备合格产品和正常使用，临边、洞口等危险部位的防护措施未落实到位；</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（11）施工现场项目负责人、专职安全员以及特种作业 人员不在岗、未持证上岗，作业人员未经岗前安全教育培训 上岗；</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（12）施工现场违章指挥、违规作业和违反劳动纪律的 行为。</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 xml:space="preserve">（二）攻坚治理措施 </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1.建档登记</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施工企业自查发现的安全隐患，要建档登记，明确整改责任人和整改时限，确保整改闭合。施工单位公司级别领导应组织检查，确保项目部自查整改成效。监理单位应对整改情况进行复查。监理单位每周应组织安全例会对项目自查整改情况进行检查通报。</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2.严格执法</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各镇（街道）国土城建和水务局、区监督站在执法检查中要按照法律法规，严格执法，顶格处理。对检查发现施工现场存在重大安全隐患的，一律停工整改；存在重大安全隐患未按期整改或被责令停工拒不停工的，对相关责任单位进行（或提请我局进行）通报批评、诚信扣分和行政处罚。发生事故或出现较大险情的，要严格按照有关规定处置。</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3.媒体曝光</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对逾期未按整改要求进行整改等违规行为的建设、施工、监理单位，我局将行文通报批评，并在网站上曝光。</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黑体" w:eastAsia="黑体" w:hAnsi="黑体" w:hint="eastAsia"/>
          <w:color w:val="000000"/>
          <w:sz w:val="27"/>
          <w:szCs w:val="27"/>
        </w:rPr>
        <w:t xml:space="preserve">四、行动步骤安排 </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（一）动员部署（9月14日前）</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各镇（街道）国土城建和水务局要结合辖区内房屋市政工程施工安全生产工作实际情况，研究细化攻坚治理工作方案，做好文件传达和组织部署工作，督促相关企业开展安全生产自查自纠工作。</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（二）企业自查自纠（10月10日前）</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全区每个在建项目的建设、施工、监理单位要100% 开展全覆盖自查自纠工作，对查出的安全隐患问题，能立行立改的，要立即整改；不能立即整改的，要落实整改措施、专人负责，及时整改，建立台帐，并存档留置工地备查。不具备安全生产条件的要一律停工整改。</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（三）执法检查（11 月30日前）</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7"/>
          <w:szCs w:val="27"/>
        </w:rPr>
        <w:t>各镇（街道）国土城建和水务局、区监督站对辖区内在建工程企业自查自纠情况、各责任主体的安全行为和实体安全情况进行抽查。对发现的问题和隐患要督促相关企业跟踪落实整改，对发现的违法违规行为要严格处理。我局将结合季度检查和专项检查，对</w:t>
      </w:r>
      <w:r>
        <w:rPr>
          <w:rFonts w:ascii="ˎ̥" w:hAnsi="ˎ̥"/>
          <w:color w:val="000000"/>
          <w:sz w:val="27"/>
          <w:szCs w:val="27"/>
        </w:rPr>
        <w:t>“</w:t>
      </w:r>
      <w:r>
        <w:rPr>
          <w:rFonts w:ascii="ˎ̥" w:hAnsi="ˎ̥"/>
          <w:color w:val="000000"/>
          <w:sz w:val="27"/>
          <w:szCs w:val="27"/>
        </w:rPr>
        <w:t>三类企业、五类工程、十二种行为</w:t>
      </w:r>
      <w:r>
        <w:rPr>
          <w:rFonts w:ascii="ˎ̥" w:hAnsi="ˎ̥"/>
          <w:color w:val="000000"/>
          <w:sz w:val="27"/>
          <w:szCs w:val="27"/>
        </w:rPr>
        <w:t>”</w:t>
      </w:r>
      <w:r>
        <w:rPr>
          <w:rFonts w:ascii="ˎ̥" w:hAnsi="ˎ̥"/>
          <w:color w:val="000000"/>
          <w:sz w:val="27"/>
          <w:szCs w:val="27"/>
        </w:rPr>
        <w:t>进行重点抽查。</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（四）督查督办（12 月15日前）</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我局将适时对各镇（街道）国土城建和水务局、区监督站督促相关企业落实百日攻坚行动抽查情况进行督查。</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hint="eastAsia"/>
          <w:b/>
          <w:bCs/>
          <w:color w:val="000000"/>
          <w:sz w:val="27"/>
          <w:szCs w:val="27"/>
        </w:rPr>
        <w:t>（五）总结分析</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各镇（街道）国土城建和水务局、区监督站要对百日攻坚行动开展情况进行全面总结分析，评估行动成果，形成工作总结报告，于12月26日前上报我局。</w:t>
      </w:r>
    </w:p>
    <w:p w:rsidR="00144042" w:rsidRDefault="00144042" w:rsidP="00144042">
      <w:pPr>
        <w:pStyle w:val="a5"/>
        <w:spacing w:before="0" w:beforeAutospacing="0" w:after="0" w:afterAutospacing="0" w:line="600" w:lineRule="atLeast"/>
        <w:ind w:firstLine="640"/>
        <w:jc w:val="both"/>
        <w:rPr>
          <w:rFonts w:ascii="ˎ̥" w:hAnsi="ˎ̥"/>
          <w:color w:val="000000"/>
          <w:sz w:val="21"/>
          <w:szCs w:val="21"/>
        </w:rPr>
      </w:pPr>
      <w:r>
        <w:rPr>
          <w:rFonts w:ascii="黑体" w:eastAsia="黑体" w:hAnsi="黑体" w:hint="eastAsia"/>
          <w:color w:val="000000"/>
          <w:sz w:val="27"/>
          <w:szCs w:val="27"/>
        </w:rPr>
        <w:t xml:space="preserve">五、工作要求 </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ascii="ˎ̥" w:hAnsi="ˎ̥"/>
          <w:b/>
          <w:bCs/>
          <w:color w:val="000000"/>
          <w:sz w:val="27"/>
          <w:szCs w:val="27"/>
        </w:rPr>
        <w:t>（一）加强组织领导，立即动员部署。</w:t>
      </w:r>
      <w:r>
        <w:rPr>
          <w:rFonts w:ascii="ˎ̥" w:hAnsi="ˎ̥"/>
          <w:color w:val="000000"/>
          <w:sz w:val="27"/>
          <w:szCs w:val="27"/>
        </w:rPr>
        <w:t>各镇（街道）国土城建和水务局要高度重视，成立专门的工作领导小组，切实将百日攻坚行动摆上重要议事日程，确保百日攻坚治理行动扎实有效。</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ascii="ˎ̥" w:hAnsi="ˎ̥"/>
          <w:b/>
          <w:bCs/>
          <w:color w:val="000000"/>
          <w:sz w:val="27"/>
          <w:szCs w:val="27"/>
        </w:rPr>
        <w:t>（二）认真开展自查自纠。</w:t>
      </w:r>
      <w:r>
        <w:rPr>
          <w:rFonts w:ascii="ˎ̥" w:hAnsi="ˎ̥"/>
          <w:color w:val="000000"/>
          <w:sz w:val="27"/>
          <w:szCs w:val="27"/>
        </w:rPr>
        <w:t>各建设、施工、监理等单位</w:t>
      </w:r>
      <w:r>
        <w:rPr>
          <w:rFonts w:ascii="ˎ̥" w:hAnsi="ˎ̥"/>
          <w:color w:val="000000"/>
          <w:sz w:val="27"/>
          <w:szCs w:val="27"/>
        </w:rPr>
        <w:t xml:space="preserve"> </w:t>
      </w:r>
      <w:r>
        <w:rPr>
          <w:rFonts w:ascii="ˎ̥" w:hAnsi="ˎ̥"/>
          <w:color w:val="000000"/>
          <w:sz w:val="27"/>
          <w:szCs w:val="27"/>
        </w:rPr>
        <w:t>要认真开展自查自纠工作，全面排查施工现场每一部位、每一环节存在的安全隐患，确保不留死角，不留盲点，并建立排查整治台账，专人负责跟踪整改。</w:t>
      </w:r>
      <w:r>
        <w:rPr>
          <w:rFonts w:ascii="ˎ̥" w:hAnsi="ˎ̥"/>
          <w:color w:val="000000"/>
          <w:sz w:val="27"/>
          <w:szCs w:val="27"/>
        </w:rPr>
        <w:t xml:space="preserve"> </w:t>
      </w:r>
    </w:p>
    <w:p w:rsidR="00144042" w:rsidRDefault="00144042" w:rsidP="00144042">
      <w:pPr>
        <w:pStyle w:val="a5"/>
        <w:spacing w:before="0" w:beforeAutospacing="0" w:after="0" w:afterAutospacing="0" w:line="600" w:lineRule="atLeast"/>
        <w:ind w:firstLine="641"/>
        <w:jc w:val="both"/>
        <w:rPr>
          <w:rFonts w:ascii="ˎ̥" w:hAnsi="ˎ̥"/>
          <w:color w:val="000000"/>
          <w:sz w:val="21"/>
          <w:szCs w:val="21"/>
        </w:rPr>
      </w:pPr>
      <w:r>
        <w:rPr>
          <w:rFonts w:ascii="ˎ̥" w:hAnsi="ˎ̥"/>
          <w:b/>
          <w:bCs/>
          <w:color w:val="000000"/>
          <w:sz w:val="27"/>
          <w:szCs w:val="27"/>
        </w:rPr>
        <w:t>（三）统筹工作，有序推进。</w:t>
      </w:r>
      <w:r>
        <w:rPr>
          <w:rFonts w:ascii="ˎ̥" w:hAnsi="ˎ̥"/>
          <w:color w:val="000000"/>
          <w:sz w:val="27"/>
          <w:szCs w:val="27"/>
        </w:rPr>
        <w:t>各镇（街道）国土城建和水务局、区监督站要将百日攻坚行动与房屋市政工程施工安全专项整治、汛期房屋市政工程施工安全生产等重点工作相结合，相互促进，使房屋市政工程施工安全生产百日攻坚治理行动工作顺利完成。</w:t>
      </w:r>
      <w:r>
        <w:rPr>
          <w:rFonts w:ascii="ˎ̥" w:hAnsi="ˎ̥"/>
          <w:color w:val="000000"/>
          <w:sz w:val="27"/>
          <w:szCs w:val="27"/>
        </w:rPr>
        <w:t xml:space="preserve"> </w:t>
      </w:r>
    </w:p>
    <w:p w:rsidR="00144042" w:rsidRPr="00144042" w:rsidRDefault="00144042" w:rsidP="00144042">
      <w:pPr>
        <w:pStyle w:val="a5"/>
        <w:spacing w:before="0" w:beforeAutospacing="0" w:after="0" w:afterAutospacing="0" w:line="600" w:lineRule="atLeast"/>
        <w:ind w:firstLine="641"/>
        <w:jc w:val="both"/>
      </w:pPr>
      <w:r>
        <w:rPr>
          <w:rFonts w:ascii="ˎ̥" w:hAnsi="ˎ̥"/>
          <w:b/>
          <w:bCs/>
          <w:color w:val="000000"/>
          <w:sz w:val="27"/>
          <w:szCs w:val="27"/>
        </w:rPr>
        <w:t>（四）及时反馈信息。</w:t>
      </w:r>
      <w:r>
        <w:rPr>
          <w:rFonts w:ascii="ˎ̥" w:hAnsi="ˎ̥"/>
          <w:color w:val="000000"/>
          <w:sz w:val="27"/>
          <w:szCs w:val="27"/>
        </w:rPr>
        <w:t>请各镇（街道）国土城建和水务局、区监督站每月</w:t>
      </w:r>
      <w:r>
        <w:rPr>
          <w:rFonts w:ascii="ˎ̥" w:hAnsi="ˎ̥"/>
          <w:color w:val="000000"/>
          <w:sz w:val="27"/>
          <w:szCs w:val="27"/>
        </w:rPr>
        <w:t>13</w:t>
      </w:r>
      <w:r>
        <w:rPr>
          <w:rFonts w:ascii="ˎ̥" w:hAnsi="ˎ̥"/>
          <w:color w:val="000000"/>
          <w:sz w:val="27"/>
          <w:szCs w:val="27"/>
        </w:rPr>
        <w:t>日、</w:t>
      </w:r>
      <w:r>
        <w:rPr>
          <w:rFonts w:ascii="ˎ̥" w:hAnsi="ˎ̥"/>
          <w:color w:val="000000"/>
          <w:sz w:val="27"/>
          <w:szCs w:val="27"/>
        </w:rPr>
        <w:t>30</w:t>
      </w:r>
      <w:r>
        <w:rPr>
          <w:rFonts w:ascii="ˎ̥" w:hAnsi="ˎ̥"/>
          <w:color w:val="000000"/>
          <w:sz w:val="27"/>
          <w:szCs w:val="27"/>
        </w:rPr>
        <w:t>日前报送停工整改或存在重大安全隐患的工地信息至我局质安科。</w:t>
      </w:r>
    </w:p>
    <w:sectPr w:rsidR="00144042" w:rsidRPr="001440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15F" w:rsidRDefault="00D0115F" w:rsidP="00144042">
      <w:r>
        <w:separator/>
      </w:r>
    </w:p>
  </w:endnote>
  <w:endnote w:type="continuationSeparator" w:id="1">
    <w:p w:rsidR="00D0115F" w:rsidRDefault="00D0115F" w:rsidP="001440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15F" w:rsidRDefault="00D0115F" w:rsidP="00144042">
      <w:r>
        <w:separator/>
      </w:r>
    </w:p>
  </w:footnote>
  <w:footnote w:type="continuationSeparator" w:id="1">
    <w:p w:rsidR="00D0115F" w:rsidRDefault="00D0115F" w:rsidP="001440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4042"/>
    <w:rsid w:val="00144042"/>
    <w:rsid w:val="00D0115F"/>
    <w:rsid w:val="00DD3A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40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4042"/>
    <w:rPr>
      <w:sz w:val="18"/>
      <w:szCs w:val="18"/>
    </w:rPr>
  </w:style>
  <w:style w:type="paragraph" w:styleId="a4">
    <w:name w:val="footer"/>
    <w:basedOn w:val="a"/>
    <w:link w:val="Char0"/>
    <w:uiPriority w:val="99"/>
    <w:semiHidden/>
    <w:unhideWhenUsed/>
    <w:rsid w:val="001440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4042"/>
    <w:rPr>
      <w:sz w:val="18"/>
      <w:szCs w:val="18"/>
    </w:rPr>
  </w:style>
  <w:style w:type="paragraph" w:styleId="a5">
    <w:name w:val="Normal (Web)"/>
    <w:basedOn w:val="a"/>
    <w:uiPriority w:val="99"/>
    <w:unhideWhenUsed/>
    <w:rsid w:val="0014404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44042"/>
    <w:rPr>
      <w:b/>
      <w:bCs/>
    </w:rPr>
  </w:style>
</w:styles>
</file>

<file path=word/webSettings.xml><?xml version="1.0" encoding="utf-8"?>
<w:webSettings xmlns:r="http://schemas.openxmlformats.org/officeDocument/2006/relationships" xmlns:w="http://schemas.openxmlformats.org/wordprocessingml/2006/main">
  <w:divs>
    <w:div w:id="1877039230">
      <w:bodyDiv w:val="1"/>
      <w:marLeft w:val="0"/>
      <w:marRight w:val="0"/>
      <w:marTop w:val="0"/>
      <w:marBottom w:val="0"/>
      <w:divBdr>
        <w:top w:val="none" w:sz="0" w:space="0" w:color="auto"/>
        <w:left w:val="none" w:sz="0" w:space="0" w:color="auto"/>
        <w:bottom w:val="none" w:sz="0" w:space="0" w:color="auto"/>
        <w:right w:val="none" w:sz="0" w:space="0" w:color="auto"/>
      </w:divBdr>
      <w:divsChild>
        <w:div w:id="544295293">
          <w:marLeft w:val="0"/>
          <w:marRight w:val="0"/>
          <w:marTop w:val="0"/>
          <w:marBottom w:val="0"/>
          <w:divBdr>
            <w:top w:val="none" w:sz="0" w:space="0" w:color="auto"/>
            <w:left w:val="none" w:sz="0" w:space="0" w:color="auto"/>
            <w:bottom w:val="none" w:sz="0" w:space="0" w:color="auto"/>
            <w:right w:val="none" w:sz="0" w:space="0" w:color="auto"/>
          </w:divBdr>
          <w:divsChild>
            <w:div w:id="897715362">
              <w:marLeft w:val="0"/>
              <w:marRight w:val="0"/>
              <w:marTop w:val="0"/>
              <w:marBottom w:val="0"/>
              <w:divBdr>
                <w:top w:val="none" w:sz="0" w:space="0" w:color="auto"/>
                <w:left w:val="none" w:sz="0" w:space="0" w:color="auto"/>
                <w:bottom w:val="none" w:sz="0" w:space="0" w:color="auto"/>
                <w:right w:val="none" w:sz="0" w:space="0" w:color="auto"/>
              </w:divBdr>
              <w:divsChild>
                <w:div w:id="74927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511</Words>
  <Characters>2918</Characters>
  <Application>Microsoft Office Word</Application>
  <DocSecurity>0</DocSecurity>
  <Lines>24</Lines>
  <Paragraphs>6</Paragraphs>
  <ScaleCrop>false</ScaleCrop>
  <Company>Regaltec</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2018-09-14T02:35:00Z</dcterms:created>
  <dcterms:modified xsi:type="dcterms:W3CDTF">2018-09-14T02:36:00Z</dcterms:modified>
</cp:coreProperties>
</file>