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7937EC" w:rsidRDefault="007937EC" w:rsidP="007937EC">
      <w:pPr>
        <w:jc w:val="center"/>
        <w:rPr>
          <w:b/>
          <w:color w:val="000000"/>
          <w:sz w:val="44"/>
          <w:szCs w:val="44"/>
        </w:rPr>
      </w:pPr>
      <w:r w:rsidRPr="007937EC">
        <w:rPr>
          <w:rFonts w:ascii="ˎ̥" w:hAnsi="ˎ̥"/>
          <w:b/>
          <w:color w:val="000000"/>
          <w:sz w:val="44"/>
          <w:szCs w:val="44"/>
        </w:rPr>
        <w:t>佛山市南海区住房城乡建设和水利局转发佛山市进一步加强社区（村）新型冠状病毒肺炎疫情防控工作指引的通知</w:t>
      </w:r>
    </w:p>
    <w:p w:rsidR="007937EC" w:rsidRDefault="007937EC" w:rsidP="007937EC">
      <w:pPr>
        <w:jc w:val="center"/>
        <w:rPr>
          <w:b/>
          <w:color w:val="000000"/>
          <w:sz w:val="36"/>
          <w:szCs w:val="36"/>
        </w:rPr>
      </w:pPr>
    </w:p>
    <w:p w:rsidR="007937EC" w:rsidRDefault="007937EC" w:rsidP="007937EC">
      <w:pPr>
        <w:pStyle w:val="a5"/>
        <w:spacing w:before="0" w:beforeAutospacing="0" w:after="0" w:afterAutospacing="0" w:line="600" w:lineRule="atLeast"/>
        <w:jc w:val="both"/>
        <w:rPr>
          <w:rFonts w:ascii="ˎ̥" w:hAnsi="ˎ̥"/>
          <w:color w:val="000000"/>
          <w:sz w:val="21"/>
          <w:szCs w:val="21"/>
        </w:rPr>
      </w:pPr>
      <w:r>
        <w:rPr>
          <w:rFonts w:ascii="仿宋_GB2312" w:eastAsia="仿宋_GB2312" w:hAnsi="ˎ̥" w:hint="eastAsia"/>
          <w:color w:val="000000"/>
          <w:sz w:val="32"/>
          <w:szCs w:val="32"/>
        </w:rPr>
        <w:t>各镇（街道）国土城建和水务局，各物业管理公司，各小区业委会、业主：</w:t>
      </w:r>
    </w:p>
    <w:p w:rsidR="007937EC" w:rsidRDefault="007937EC" w:rsidP="007937EC">
      <w:pPr>
        <w:pStyle w:val="a5"/>
        <w:spacing w:before="0" w:beforeAutospacing="0" w:after="0" w:afterAutospacing="0" w:line="600" w:lineRule="atLeast"/>
        <w:ind w:firstLine="640"/>
        <w:jc w:val="both"/>
        <w:rPr>
          <w:rFonts w:ascii="ˎ̥" w:hAnsi="ˎ̥"/>
          <w:color w:val="000000"/>
          <w:sz w:val="21"/>
          <w:szCs w:val="21"/>
        </w:rPr>
      </w:pPr>
      <w:r>
        <w:rPr>
          <w:rFonts w:ascii="仿宋_GB2312" w:eastAsia="仿宋_GB2312" w:hAnsi="ˎ̥" w:hint="eastAsia"/>
          <w:color w:val="000000"/>
          <w:sz w:val="32"/>
          <w:szCs w:val="32"/>
        </w:rPr>
        <w:t>现将《佛山市进一步加强社区（村）新型冠状病毒肺炎疫情防控工作指引》转发给你们，并提出相关工作要求，请遵照执行：</w:t>
      </w:r>
    </w:p>
    <w:p w:rsidR="007937EC" w:rsidRDefault="007937EC" w:rsidP="007937EC">
      <w:pPr>
        <w:pStyle w:val="a5"/>
        <w:spacing w:before="0" w:beforeAutospacing="0" w:after="0" w:afterAutospacing="0" w:line="600" w:lineRule="atLeast"/>
        <w:ind w:firstLine="640"/>
        <w:jc w:val="both"/>
        <w:rPr>
          <w:rFonts w:ascii="ˎ̥" w:hAnsi="ˎ̥"/>
          <w:color w:val="000000"/>
          <w:sz w:val="21"/>
          <w:szCs w:val="21"/>
        </w:rPr>
      </w:pPr>
      <w:r>
        <w:rPr>
          <w:rFonts w:ascii="仿宋_GB2312" w:eastAsia="仿宋_GB2312" w:hAnsi="ˎ̥" w:hint="eastAsia"/>
          <w:color w:val="000000"/>
          <w:sz w:val="32"/>
          <w:szCs w:val="32"/>
        </w:rPr>
        <w:t>一、进一步严格住宅小区（村组）封闭式管理，在确保基本出入和消防应急的前提下，最大限度减少出入口。各物业管理公司必须严格执行出入登记、体温测量和24小时值班制度。</w:t>
      </w:r>
    </w:p>
    <w:p w:rsidR="007937EC" w:rsidRDefault="007937EC" w:rsidP="007937EC">
      <w:pPr>
        <w:pStyle w:val="a5"/>
        <w:spacing w:before="0" w:beforeAutospacing="0" w:after="0" w:afterAutospacing="0" w:line="600" w:lineRule="atLeast"/>
        <w:ind w:firstLine="640"/>
        <w:jc w:val="both"/>
        <w:rPr>
          <w:rFonts w:ascii="ˎ̥" w:hAnsi="ˎ̥"/>
          <w:color w:val="000000"/>
          <w:sz w:val="21"/>
          <w:szCs w:val="21"/>
        </w:rPr>
      </w:pPr>
      <w:r>
        <w:rPr>
          <w:rFonts w:ascii="仿宋_GB2312" w:eastAsia="仿宋_GB2312" w:hAnsi="ˎ̥" w:hint="eastAsia"/>
          <w:color w:val="000000"/>
          <w:sz w:val="32"/>
          <w:szCs w:val="32"/>
        </w:rPr>
        <w:t>二、即日起，小区内的装修装饰等工程（含业主室内家装工程）一律停止。物业管理公司暂停住宅室内装饰装修工程的申报登记工作。</w:t>
      </w:r>
    </w:p>
    <w:p w:rsidR="007937EC" w:rsidRDefault="007937EC" w:rsidP="007937EC">
      <w:pPr>
        <w:pStyle w:val="a5"/>
        <w:spacing w:before="0" w:beforeAutospacing="0" w:after="0" w:afterAutospacing="0" w:line="600" w:lineRule="atLeast"/>
        <w:ind w:firstLine="640"/>
        <w:jc w:val="both"/>
        <w:rPr>
          <w:rFonts w:ascii="ˎ̥" w:hAnsi="ˎ̥"/>
          <w:color w:val="000000"/>
          <w:sz w:val="21"/>
          <w:szCs w:val="21"/>
        </w:rPr>
      </w:pPr>
      <w:r>
        <w:rPr>
          <w:rFonts w:ascii="仿宋_GB2312" w:eastAsia="仿宋_GB2312" w:hAnsi="ˎ̥" w:hint="eastAsia"/>
          <w:color w:val="000000"/>
          <w:sz w:val="32"/>
          <w:szCs w:val="32"/>
        </w:rPr>
        <w:t>三、各业主应尽量减少外出，进出小区佩戴口罩，充分体谅及配合社区、物业管理公司工作。</w:t>
      </w:r>
    </w:p>
    <w:p w:rsidR="007937EC" w:rsidRDefault="007937EC" w:rsidP="007937EC">
      <w:pPr>
        <w:pStyle w:val="a5"/>
        <w:spacing w:before="0" w:beforeAutospacing="0" w:after="0" w:afterAutospacing="0" w:line="600" w:lineRule="atLeast"/>
        <w:ind w:firstLine="640"/>
        <w:jc w:val="both"/>
        <w:rPr>
          <w:rFonts w:ascii="ˎ̥" w:hAnsi="ˎ̥"/>
          <w:color w:val="000000"/>
          <w:sz w:val="21"/>
          <w:szCs w:val="21"/>
        </w:rPr>
      </w:pPr>
      <w:r>
        <w:rPr>
          <w:rFonts w:ascii="ˎ̥" w:hAnsi="ˎ̥"/>
          <w:color w:val="000000"/>
          <w:sz w:val="21"/>
          <w:szCs w:val="21"/>
        </w:rPr>
        <w:t> </w:t>
      </w:r>
    </w:p>
    <w:p w:rsidR="007937EC" w:rsidRDefault="007937EC" w:rsidP="007937EC">
      <w:pPr>
        <w:pStyle w:val="a5"/>
        <w:spacing w:before="0" w:beforeAutospacing="0" w:after="0" w:afterAutospacing="0" w:line="600" w:lineRule="atLeast"/>
        <w:ind w:left="1598" w:hanging="960"/>
        <w:jc w:val="both"/>
        <w:rPr>
          <w:rFonts w:ascii="ˎ̥" w:hAnsi="ˎ̥"/>
          <w:color w:val="000000"/>
          <w:sz w:val="21"/>
          <w:szCs w:val="21"/>
        </w:rPr>
      </w:pPr>
      <w:r>
        <w:rPr>
          <w:rFonts w:ascii="仿宋_GB2312" w:eastAsia="仿宋_GB2312" w:hAnsi="ˎ̥" w:hint="eastAsia"/>
          <w:color w:val="000000"/>
          <w:sz w:val="32"/>
          <w:szCs w:val="32"/>
        </w:rPr>
        <w:t>附件：佛山市进一步加强社区（村）新型冠状病毒肺炎疫情防控工作指引</w:t>
      </w:r>
    </w:p>
    <w:p w:rsidR="007937EC" w:rsidRDefault="007937EC" w:rsidP="007937EC">
      <w:pPr>
        <w:pStyle w:val="a5"/>
        <w:spacing w:before="0" w:beforeAutospacing="0" w:after="0" w:afterAutospacing="0" w:line="600" w:lineRule="atLeast"/>
        <w:ind w:firstLine="640"/>
        <w:jc w:val="both"/>
        <w:rPr>
          <w:rFonts w:ascii="ˎ̥" w:hAnsi="ˎ̥"/>
          <w:color w:val="000000"/>
          <w:sz w:val="21"/>
          <w:szCs w:val="21"/>
        </w:rPr>
      </w:pPr>
      <w:r>
        <w:rPr>
          <w:rFonts w:ascii="ˎ̥" w:hAnsi="ˎ̥"/>
          <w:color w:val="000000"/>
          <w:sz w:val="21"/>
          <w:szCs w:val="21"/>
        </w:rPr>
        <w:t> </w:t>
      </w:r>
    </w:p>
    <w:p w:rsidR="007937EC" w:rsidRDefault="007937EC" w:rsidP="007937EC">
      <w:pPr>
        <w:pStyle w:val="a5"/>
        <w:spacing w:before="0" w:beforeAutospacing="0" w:after="0" w:afterAutospacing="0" w:line="600" w:lineRule="atLeast"/>
        <w:ind w:firstLine="640"/>
        <w:jc w:val="both"/>
        <w:rPr>
          <w:rFonts w:ascii="ˎ̥" w:hAnsi="ˎ̥"/>
          <w:color w:val="000000"/>
          <w:sz w:val="21"/>
          <w:szCs w:val="21"/>
        </w:rPr>
      </w:pPr>
      <w:r>
        <w:rPr>
          <w:rFonts w:ascii="ˎ̥" w:hAnsi="ˎ̥"/>
          <w:color w:val="000000"/>
          <w:sz w:val="21"/>
          <w:szCs w:val="21"/>
        </w:rPr>
        <w:lastRenderedPageBreak/>
        <w:t> </w:t>
      </w:r>
    </w:p>
    <w:p w:rsidR="007937EC" w:rsidRDefault="007937EC" w:rsidP="007937EC">
      <w:pPr>
        <w:pStyle w:val="a5"/>
        <w:spacing w:before="0" w:beforeAutospacing="0" w:after="0" w:afterAutospacing="0" w:line="600" w:lineRule="atLeast"/>
        <w:ind w:firstLine="640"/>
        <w:jc w:val="both"/>
        <w:rPr>
          <w:rFonts w:ascii="ˎ̥" w:hAnsi="ˎ̥"/>
          <w:color w:val="000000"/>
          <w:sz w:val="21"/>
          <w:szCs w:val="21"/>
        </w:rPr>
      </w:pPr>
      <w:r>
        <w:rPr>
          <w:rFonts w:ascii="ˎ̥" w:hAnsi="ˎ̥"/>
          <w:color w:val="000000"/>
          <w:sz w:val="21"/>
          <w:szCs w:val="21"/>
        </w:rPr>
        <w:t> </w:t>
      </w:r>
    </w:p>
    <w:p w:rsidR="007937EC" w:rsidRDefault="007937EC" w:rsidP="007937EC">
      <w:pPr>
        <w:pStyle w:val="a5"/>
        <w:spacing w:before="0" w:beforeAutospacing="0" w:after="0" w:afterAutospacing="0" w:line="600" w:lineRule="atLeast"/>
        <w:jc w:val="both"/>
        <w:rPr>
          <w:rFonts w:ascii="ˎ̥" w:hAnsi="ˎ̥"/>
          <w:color w:val="000000"/>
          <w:sz w:val="21"/>
          <w:szCs w:val="21"/>
        </w:rPr>
      </w:pPr>
      <w:r>
        <w:rPr>
          <w:rFonts w:ascii="仿宋_GB2312" w:eastAsia="仿宋_GB2312" w:hAnsi="ˎ̥" w:hint="eastAsia"/>
          <w:color w:val="000000"/>
          <w:sz w:val="32"/>
          <w:szCs w:val="32"/>
        </w:rPr>
        <w:t>                    </w:t>
      </w:r>
      <w:r>
        <w:rPr>
          <w:rFonts w:ascii="仿宋_GB2312" w:eastAsia="仿宋_GB2312" w:hAnsi="ˎ̥" w:hint="eastAsia"/>
          <w:color w:val="000000"/>
          <w:sz w:val="32"/>
          <w:szCs w:val="32"/>
        </w:rPr>
        <w:t xml:space="preserve"> 佛山市南海区住房城乡建设和水利局</w:t>
      </w:r>
    </w:p>
    <w:p w:rsidR="007937EC" w:rsidRDefault="007937EC" w:rsidP="007937EC">
      <w:pPr>
        <w:pStyle w:val="a5"/>
        <w:spacing w:before="0" w:beforeAutospacing="0" w:after="0" w:afterAutospacing="0" w:line="600" w:lineRule="atLeast"/>
        <w:ind w:firstLine="640"/>
        <w:jc w:val="center"/>
        <w:rPr>
          <w:rFonts w:ascii="ˎ̥" w:hAnsi="ˎ̥"/>
          <w:color w:val="000000"/>
          <w:sz w:val="21"/>
          <w:szCs w:val="21"/>
        </w:rPr>
      </w:pPr>
      <w:r>
        <w:rPr>
          <w:rFonts w:ascii="仿宋_GB2312" w:eastAsia="仿宋_GB2312" w:hAnsi="ˎ̥" w:hint="eastAsia"/>
          <w:color w:val="000000"/>
          <w:sz w:val="32"/>
          <w:szCs w:val="32"/>
        </w:rPr>
        <w:t>               </w:t>
      </w:r>
      <w:r>
        <w:rPr>
          <w:rFonts w:ascii="仿宋_GB2312" w:eastAsia="仿宋_GB2312" w:hAnsi="ˎ̥" w:hint="eastAsia"/>
          <w:color w:val="000000"/>
          <w:sz w:val="32"/>
          <w:szCs w:val="32"/>
        </w:rPr>
        <w:t xml:space="preserve"> 2020年2月14日</w:t>
      </w:r>
    </w:p>
    <w:p w:rsidR="007937EC" w:rsidRDefault="007937EC" w:rsidP="007937EC">
      <w:pPr>
        <w:pStyle w:val="a5"/>
        <w:spacing w:before="0" w:beforeAutospacing="0" w:after="0" w:afterAutospacing="0" w:line="600" w:lineRule="atLeast"/>
        <w:jc w:val="both"/>
        <w:rPr>
          <w:rFonts w:ascii="ˎ̥" w:hAnsi="ˎ̥"/>
          <w:color w:val="000000"/>
          <w:sz w:val="21"/>
          <w:szCs w:val="21"/>
        </w:rPr>
      </w:pPr>
      <w:r>
        <w:rPr>
          <w:rFonts w:ascii="ˎ̥" w:hAnsi="ˎ̥"/>
          <w:color w:val="000000"/>
          <w:sz w:val="21"/>
          <w:szCs w:val="21"/>
        </w:rPr>
        <w:t> </w:t>
      </w:r>
    </w:p>
    <w:p w:rsidR="007937EC" w:rsidRDefault="007937EC" w:rsidP="007937EC">
      <w:pPr>
        <w:pStyle w:val="a5"/>
        <w:spacing w:before="0" w:beforeAutospacing="0" w:after="0" w:afterAutospacing="0" w:line="600" w:lineRule="atLeast"/>
        <w:jc w:val="both"/>
        <w:rPr>
          <w:rFonts w:ascii="ˎ̥" w:hAnsi="ˎ̥"/>
          <w:color w:val="000000"/>
          <w:sz w:val="21"/>
          <w:szCs w:val="21"/>
        </w:rPr>
      </w:pPr>
    </w:p>
    <w:p w:rsidR="007937EC" w:rsidRDefault="007937EC" w:rsidP="007937EC">
      <w:pPr>
        <w:pStyle w:val="a5"/>
        <w:spacing w:before="0" w:beforeAutospacing="0" w:after="0" w:afterAutospacing="0" w:line="600" w:lineRule="atLeast"/>
        <w:jc w:val="both"/>
        <w:rPr>
          <w:rFonts w:ascii="ˎ̥" w:hAnsi="ˎ̥"/>
          <w:color w:val="000000"/>
          <w:sz w:val="21"/>
          <w:szCs w:val="21"/>
        </w:rPr>
      </w:pPr>
    </w:p>
    <w:p w:rsidR="007937EC" w:rsidRDefault="007937EC" w:rsidP="007937EC">
      <w:pPr>
        <w:pStyle w:val="a5"/>
        <w:spacing w:before="0" w:beforeAutospacing="0" w:after="0" w:afterAutospacing="0" w:line="600" w:lineRule="atLeast"/>
        <w:jc w:val="both"/>
        <w:rPr>
          <w:rFonts w:ascii="ˎ̥" w:hAnsi="ˎ̥"/>
          <w:color w:val="000000"/>
          <w:sz w:val="21"/>
          <w:szCs w:val="21"/>
        </w:rPr>
      </w:pPr>
    </w:p>
    <w:p w:rsidR="007937EC" w:rsidRDefault="007937EC" w:rsidP="007937EC">
      <w:pPr>
        <w:pStyle w:val="a5"/>
        <w:spacing w:before="0" w:beforeAutospacing="0" w:after="0" w:afterAutospacing="0" w:line="600" w:lineRule="atLeast"/>
        <w:jc w:val="both"/>
        <w:rPr>
          <w:rFonts w:ascii="ˎ̥" w:hAnsi="ˎ̥"/>
          <w:color w:val="000000"/>
          <w:sz w:val="21"/>
          <w:szCs w:val="21"/>
        </w:rPr>
      </w:pPr>
    </w:p>
    <w:p w:rsidR="007937EC" w:rsidRDefault="007937EC" w:rsidP="007937EC">
      <w:pPr>
        <w:pStyle w:val="a5"/>
        <w:spacing w:before="0" w:beforeAutospacing="0" w:after="0" w:afterAutospacing="0" w:line="600" w:lineRule="atLeast"/>
        <w:jc w:val="both"/>
        <w:rPr>
          <w:rFonts w:ascii="ˎ̥" w:hAnsi="ˎ̥"/>
          <w:color w:val="000000"/>
          <w:sz w:val="21"/>
          <w:szCs w:val="21"/>
        </w:rPr>
      </w:pPr>
    </w:p>
    <w:p w:rsidR="007937EC" w:rsidRDefault="007937EC" w:rsidP="007937EC">
      <w:pPr>
        <w:pStyle w:val="a5"/>
        <w:spacing w:before="0" w:beforeAutospacing="0" w:after="0" w:afterAutospacing="0" w:line="600" w:lineRule="atLeast"/>
        <w:jc w:val="both"/>
        <w:rPr>
          <w:rFonts w:ascii="ˎ̥" w:hAnsi="ˎ̥"/>
          <w:color w:val="000000"/>
          <w:sz w:val="21"/>
          <w:szCs w:val="21"/>
        </w:rPr>
      </w:pPr>
    </w:p>
    <w:p w:rsidR="007937EC" w:rsidRDefault="007937EC" w:rsidP="007937EC">
      <w:pPr>
        <w:pStyle w:val="a5"/>
        <w:spacing w:before="0" w:beforeAutospacing="0" w:after="0" w:afterAutospacing="0" w:line="600" w:lineRule="atLeast"/>
        <w:jc w:val="both"/>
        <w:rPr>
          <w:rFonts w:ascii="ˎ̥" w:hAnsi="ˎ̥"/>
          <w:color w:val="000000"/>
          <w:sz w:val="21"/>
          <w:szCs w:val="21"/>
        </w:rPr>
      </w:pPr>
    </w:p>
    <w:p w:rsidR="007937EC" w:rsidRDefault="007937EC" w:rsidP="007937EC">
      <w:pPr>
        <w:pStyle w:val="a5"/>
        <w:spacing w:before="0" w:beforeAutospacing="0" w:after="0" w:afterAutospacing="0" w:line="600" w:lineRule="atLeast"/>
        <w:jc w:val="both"/>
        <w:rPr>
          <w:rFonts w:ascii="ˎ̥" w:hAnsi="ˎ̥"/>
          <w:color w:val="000000"/>
          <w:sz w:val="21"/>
          <w:szCs w:val="21"/>
        </w:rPr>
      </w:pPr>
    </w:p>
    <w:p w:rsidR="007937EC" w:rsidRDefault="007937EC" w:rsidP="007937EC">
      <w:pPr>
        <w:pStyle w:val="a5"/>
        <w:spacing w:before="0" w:beforeAutospacing="0" w:after="0" w:afterAutospacing="0" w:line="600" w:lineRule="atLeast"/>
        <w:jc w:val="both"/>
        <w:rPr>
          <w:rFonts w:ascii="ˎ̥" w:hAnsi="ˎ̥"/>
          <w:color w:val="000000"/>
          <w:sz w:val="21"/>
          <w:szCs w:val="21"/>
        </w:rPr>
      </w:pPr>
    </w:p>
    <w:p w:rsidR="007937EC" w:rsidRDefault="007937EC" w:rsidP="007937EC">
      <w:pPr>
        <w:pStyle w:val="a5"/>
        <w:spacing w:before="0" w:beforeAutospacing="0" w:after="0" w:afterAutospacing="0" w:line="600" w:lineRule="atLeast"/>
        <w:jc w:val="both"/>
        <w:rPr>
          <w:rFonts w:ascii="ˎ̥" w:hAnsi="ˎ̥"/>
          <w:color w:val="000000"/>
          <w:sz w:val="21"/>
          <w:szCs w:val="21"/>
        </w:rPr>
      </w:pPr>
    </w:p>
    <w:p w:rsidR="007937EC" w:rsidRDefault="007937EC" w:rsidP="007937EC">
      <w:pPr>
        <w:pStyle w:val="a5"/>
        <w:spacing w:before="0" w:beforeAutospacing="0" w:after="0" w:afterAutospacing="0" w:line="600" w:lineRule="atLeast"/>
        <w:jc w:val="both"/>
        <w:rPr>
          <w:rFonts w:ascii="ˎ̥" w:hAnsi="ˎ̥"/>
          <w:color w:val="000000"/>
          <w:sz w:val="21"/>
          <w:szCs w:val="21"/>
        </w:rPr>
      </w:pPr>
    </w:p>
    <w:p w:rsidR="007937EC" w:rsidRDefault="007937EC" w:rsidP="007937EC">
      <w:pPr>
        <w:pStyle w:val="a5"/>
        <w:spacing w:before="0" w:beforeAutospacing="0" w:after="0" w:afterAutospacing="0" w:line="600" w:lineRule="atLeast"/>
        <w:jc w:val="both"/>
        <w:rPr>
          <w:rFonts w:ascii="ˎ̥" w:hAnsi="ˎ̥"/>
          <w:color w:val="000000"/>
          <w:sz w:val="21"/>
          <w:szCs w:val="21"/>
        </w:rPr>
      </w:pPr>
    </w:p>
    <w:p w:rsidR="007937EC" w:rsidRDefault="007937EC" w:rsidP="007937EC">
      <w:pPr>
        <w:pStyle w:val="a5"/>
        <w:spacing w:before="0" w:beforeAutospacing="0" w:after="0" w:afterAutospacing="0" w:line="600" w:lineRule="atLeast"/>
        <w:jc w:val="both"/>
        <w:rPr>
          <w:rFonts w:ascii="ˎ̥" w:hAnsi="ˎ̥"/>
          <w:color w:val="000000"/>
          <w:sz w:val="21"/>
          <w:szCs w:val="21"/>
        </w:rPr>
      </w:pPr>
    </w:p>
    <w:p w:rsidR="007937EC" w:rsidRDefault="007937EC" w:rsidP="007937EC">
      <w:pPr>
        <w:pStyle w:val="a5"/>
        <w:spacing w:before="0" w:beforeAutospacing="0" w:after="0" w:afterAutospacing="0" w:line="600" w:lineRule="atLeast"/>
        <w:jc w:val="both"/>
        <w:rPr>
          <w:rFonts w:ascii="ˎ̥" w:hAnsi="ˎ̥"/>
          <w:color w:val="000000"/>
          <w:sz w:val="21"/>
          <w:szCs w:val="21"/>
        </w:rPr>
      </w:pPr>
    </w:p>
    <w:p w:rsidR="007937EC" w:rsidRDefault="007937EC" w:rsidP="007937EC">
      <w:pPr>
        <w:pStyle w:val="a5"/>
        <w:spacing w:before="0" w:beforeAutospacing="0" w:after="0" w:afterAutospacing="0" w:line="600" w:lineRule="atLeast"/>
        <w:jc w:val="both"/>
        <w:rPr>
          <w:rFonts w:ascii="ˎ̥" w:hAnsi="ˎ̥"/>
          <w:color w:val="000000"/>
          <w:sz w:val="21"/>
          <w:szCs w:val="21"/>
        </w:rPr>
      </w:pPr>
    </w:p>
    <w:p w:rsidR="007937EC" w:rsidRDefault="007937EC" w:rsidP="007937EC">
      <w:pPr>
        <w:pStyle w:val="a5"/>
        <w:spacing w:before="0" w:beforeAutospacing="0" w:after="0" w:afterAutospacing="0" w:line="600" w:lineRule="atLeast"/>
        <w:jc w:val="both"/>
        <w:rPr>
          <w:rFonts w:ascii="ˎ̥" w:hAnsi="ˎ̥"/>
          <w:color w:val="000000"/>
          <w:sz w:val="21"/>
          <w:szCs w:val="21"/>
        </w:rPr>
      </w:pPr>
    </w:p>
    <w:p w:rsidR="007937EC" w:rsidRDefault="007937EC" w:rsidP="007937EC">
      <w:pPr>
        <w:pStyle w:val="a5"/>
        <w:spacing w:before="0" w:beforeAutospacing="0" w:after="0" w:afterAutospacing="0" w:line="600" w:lineRule="atLeast"/>
        <w:jc w:val="both"/>
        <w:rPr>
          <w:rFonts w:ascii="ˎ̥" w:hAnsi="ˎ̥"/>
          <w:color w:val="000000"/>
          <w:sz w:val="21"/>
          <w:szCs w:val="21"/>
        </w:rPr>
      </w:pPr>
    </w:p>
    <w:p w:rsidR="007937EC" w:rsidRDefault="007937EC" w:rsidP="007937EC">
      <w:pPr>
        <w:pStyle w:val="a5"/>
        <w:spacing w:before="0" w:beforeAutospacing="0" w:after="0" w:afterAutospacing="0" w:line="600" w:lineRule="atLeast"/>
        <w:jc w:val="both"/>
        <w:rPr>
          <w:rFonts w:ascii="ˎ̥" w:hAnsi="ˎ̥"/>
          <w:color w:val="000000"/>
          <w:sz w:val="21"/>
          <w:szCs w:val="21"/>
        </w:rPr>
      </w:pPr>
    </w:p>
    <w:p w:rsidR="007937EC" w:rsidRDefault="007937EC" w:rsidP="007937EC">
      <w:pPr>
        <w:pStyle w:val="a5"/>
        <w:spacing w:before="0" w:beforeAutospacing="0" w:after="0" w:afterAutospacing="0" w:line="560" w:lineRule="atLeast"/>
        <w:jc w:val="both"/>
        <w:rPr>
          <w:rFonts w:ascii="ˎ̥" w:hAnsi="ˎ̥"/>
          <w:color w:val="000000"/>
          <w:sz w:val="21"/>
          <w:szCs w:val="21"/>
        </w:rPr>
      </w:pPr>
      <w:r>
        <w:rPr>
          <w:rFonts w:ascii="黑体" w:eastAsia="黑体" w:hAnsi="黑体" w:hint="eastAsia"/>
          <w:color w:val="000000"/>
          <w:sz w:val="32"/>
          <w:szCs w:val="32"/>
        </w:rPr>
        <w:t>附件</w:t>
      </w:r>
    </w:p>
    <w:p w:rsidR="007937EC" w:rsidRDefault="007937EC" w:rsidP="007937EC">
      <w:pPr>
        <w:pStyle w:val="a5"/>
        <w:spacing w:before="0" w:beforeAutospacing="0" w:after="0" w:afterAutospacing="0" w:line="560" w:lineRule="atLeast"/>
        <w:jc w:val="both"/>
        <w:rPr>
          <w:rFonts w:ascii="ˎ̥" w:hAnsi="ˎ̥"/>
          <w:color w:val="000000"/>
          <w:sz w:val="21"/>
          <w:szCs w:val="21"/>
        </w:rPr>
      </w:pPr>
      <w:r>
        <w:rPr>
          <w:rFonts w:ascii="ˎ̥" w:hAnsi="ˎ̥"/>
          <w:color w:val="000000"/>
          <w:sz w:val="21"/>
          <w:szCs w:val="21"/>
        </w:rPr>
        <w:t> </w:t>
      </w:r>
    </w:p>
    <w:p w:rsidR="007937EC" w:rsidRDefault="007937EC" w:rsidP="007937EC">
      <w:pPr>
        <w:pStyle w:val="a5"/>
        <w:spacing w:before="0" w:beforeAutospacing="0" w:after="0" w:afterAutospacing="0" w:line="640" w:lineRule="atLeast"/>
        <w:jc w:val="center"/>
        <w:rPr>
          <w:rFonts w:ascii="ˎ̥" w:hAnsi="ˎ̥"/>
          <w:color w:val="000000"/>
          <w:sz w:val="21"/>
          <w:szCs w:val="21"/>
        </w:rPr>
      </w:pPr>
      <w:r>
        <w:rPr>
          <w:rFonts w:ascii="方正小标宋简体" w:eastAsia="方正小标宋简体" w:hAnsi="ˎ̥" w:hint="eastAsia"/>
          <w:color w:val="000000"/>
          <w:sz w:val="44"/>
          <w:szCs w:val="44"/>
        </w:rPr>
        <w:t>佛山市进一步加强社区（村）</w:t>
      </w:r>
      <w:r>
        <w:rPr>
          <w:rFonts w:ascii="方正小标宋简体" w:eastAsia="方正小标宋简体" w:hAnsi="ˎ̥" w:hint="eastAsia"/>
          <w:color w:val="000000"/>
          <w:spacing w:val="-10"/>
          <w:sz w:val="44"/>
          <w:szCs w:val="44"/>
        </w:rPr>
        <w:t>新型冠状病毒</w:t>
      </w:r>
    </w:p>
    <w:p w:rsidR="007937EC" w:rsidRDefault="007937EC" w:rsidP="007937EC">
      <w:pPr>
        <w:pStyle w:val="a5"/>
        <w:spacing w:before="0" w:beforeAutospacing="0" w:after="0" w:afterAutospacing="0" w:line="640" w:lineRule="atLeast"/>
        <w:jc w:val="center"/>
        <w:rPr>
          <w:rFonts w:ascii="ˎ̥" w:hAnsi="ˎ̥"/>
          <w:color w:val="000000"/>
          <w:sz w:val="21"/>
          <w:szCs w:val="21"/>
        </w:rPr>
      </w:pPr>
      <w:r>
        <w:rPr>
          <w:rFonts w:ascii="方正小标宋简体" w:eastAsia="方正小标宋简体" w:hAnsi="ˎ̥" w:hint="eastAsia"/>
          <w:color w:val="000000"/>
          <w:spacing w:val="-10"/>
          <w:sz w:val="44"/>
          <w:szCs w:val="44"/>
        </w:rPr>
        <w:t>肺炎</w:t>
      </w:r>
      <w:r>
        <w:rPr>
          <w:rFonts w:ascii="方正小标宋简体" w:eastAsia="方正小标宋简体" w:hAnsi="ˎ̥" w:hint="eastAsia"/>
          <w:color w:val="000000"/>
          <w:sz w:val="44"/>
          <w:szCs w:val="44"/>
        </w:rPr>
        <w:t>疫情防控工作指引</w:t>
      </w:r>
    </w:p>
    <w:p w:rsidR="007937EC" w:rsidRDefault="007937EC" w:rsidP="007937EC">
      <w:pPr>
        <w:pStyle w:val="a5"/>
        <w:spacing w:before="0" w:beforeAutospacing="0" w:after="0" w:afterAutospacing="0" w:line="560" w:lineRule="atLeast"/>
        <w:ind w:firstLine="688"/>
        <w:jc w:val="both"/>
        <w:rPr>
          <w:rFonts w:ascii="ˎ̥" w:hAnsi="ˎ̥"/>
          <w:color w:val="000000"/>
          <w:sz w:val="21"/>
          <w:szCs w:val="21"/>
        </w:rPr>
      </w:pPr>
      <w:r>
        <w:rPr>
          <w:rFonts w:ascii="ˎ̥" w:hAnsi="ˎ̥"/>
          <w:color w:val="000000"/>
          <w:sz w:val="21"/>
          <w:szCs w:val="21"/>
        </w:rPr>
        <w:t> </w:t>
      </w:r>
    </w:p>
    <w:p w:rsidR="007937EC" w:rsidRDefault="007937EC" w:rsidP="007937EC">
      <w:pPr>
        <w:pStyle w:val="a5"/>
        <w:spacing w:before="0" w:beforeAutospacing="0" w:after="0" w:afterAutospacing="0" w:line="540" w:lineRule="atLeast"/>
        <w:ind w:firstLine="640"/>
        <w:jc w:val="both"/>
        <w:rPr>
          <w:rFonts w:ascii="ˎ̥" w:hAnsi="ˎ̥"/>
          <w:color w:val="000000"/>
          <w:sz w:val="21"/>
          <w:szCs w:val="21"/>
        </w:rPr>
      </w:pPr>
      <w:r>
        <w:rPr>
          <w:rFonts w:ascii="仿宋_GB2312" w:eastAsia="仿宋_GB2312" w:hAnsi="ˎ̥" w:hint="eastAsia"/>
          <w:color w:val="000000"/>
          <w:sz w:val="32"/>
          <w:szCs w:val="32"/>
        </w:rPr>
        <w:t>为最大程度保障全市人民群众生命安全和身体健康，针对当前疫情严峻形势，按照全省重大突发公共卫生事件一级响应要求，在前期各项防控要求的基础上，进一步强化疫情防控措施，特制定本指引。</w:t>
      </w:r>
    </w:p>
    <w:p w:rsidR="007937EC" w:rsidRDefault="007937EC" w:rsidP="007937EC">
      <w:pPr>
        <w:pStyle w:val="a5"/>
        <w:spacing w:before="0" w:beforeAutospacing="0" w:after="0" w:afterAutospacing="0" w:line="540" w:lineRule="atLeast"/>
        <w:ind w:firstLine="640"/>
        <w:jc w:val="both"/>
        <w:rPr>
          <w:rFonts w:ascii="ˎ̥" w:hAnsi="ˎ̥"/>
          <w:color w:val="000000"/>
          <w:sz w:val="21"/>
          <w:szCs w:val="21"/>
        </w:rPr>
      </w:pPr>
      <w:r>
        <w:rPr>
          <w:rFonts w:ascii="黑体" w:eastAsia="黑体" w:hAnsi="黑体" w:hint="eastAsia"/>
          <w:color w:val="000000"/>
          <w:sz w:val="32"/>
          <w:szCs w:val="32"/>
        </w:rPr>
        <w:t>一、严格实行住宅小区（村组）封闭式管理</w:t>
      </w:r>
    </w:p>
    <w:p w:rsidR="007937EC" w:rsidRDefault="007937EC" w:rsidP="007937EC">
      <w:pPr>
        <w:pStyle w:val="a5"/>
        <w:spacing w:before="0" w:beforeAutospacing="0" w:after="0" w:afterAutospacing="0" w:line="540" w:lineRule="atLeast"/>
        <w:ind w:firstLine="640"/>
        <w:jc w:val="both"/>
        <w:rPr>
          <w:rFonts w:ascii="ˎ̥" w:hAnsi="ˎ̥"/>
          <w:color w:val="000000"/>
          <w:sz w:val="21"/>
          <w:szCs w:val="21"/>
        </w:rPr>
      </w:pPr>
      <w:r>
        <w:rPr>
          <w:rFonts w:ascii="仿宋_GB2312" w:eastAsia="仿宋_GB2312" w:hAnsi="ˎ̥" w:hint="eastAsia"/>
          <w:color w:val="000000"/>
          <w:sz w:val="32"/>
          <w:szCs w:val="32"/>
        </w:rPr>
        <w:t>（一）进一步严格住宅小区（村组）封闭式管理，在确保基本出入和消防应急的前提下，最大限度减少出入口。</w:t>
      </w:r>
    </w:p>
    <w:p w:rsidR="007937EC" w:rsidRDefault="007937EC" w:rsidP="007937EC">
      <w:pPr>
        <w:pStyle w:val="a5"/>
        <w:spacing w:before="0" w:beforeAutospacing="0" w:after="0" w:afterAutospacing="0" w:line="540" w:lineRule="atLeast"/>
        <w:ind w:firstLine="640"/>
        <w:jc w:val="both"/>
        <w:rPr>
          <w:rFonts w:ascii="ˎ̥" w:hAnsi="ˎ̥"/>
          <w:color w:val="000000"/>
          <w:sz w:val="21"/>
          <w:szCs w:val="21"/>
        </w:rPr>
      </w:pPr>
      <w:r>
        <w:rPr>
          <w:rFonts w:ascii="仿宋_GB2312" w:eastAsia="仿宋_GB2312" w:hAnsi="ˎ̥" w:hint="eastAsia"/>
          <w:color w:val="000000"/>
          <w:sz w:val="32"/>
          <w:szCs w:val="32"/>
        </w:rPr>
        <w:t>（二）出入口设置检查点，进入人员必须佩戴口罩并进行体温检测，体温超过37.3（含）摄氏度的，做好信息登记并迅速向村（居）委会报告。</w:t>
      </w:r>
    </w:p>
    <w:p w:rsidR="007937EC" w:rsidRDefault="007937EC" w:rsidP="007937EC">
      <w:pPr>
        <w:pStyle w:val="a5"/>
        <w:spacing w:before="0" w:beforeAutospacing="0" w:after="0" w:afterAutospacing="0" w:line="540" w:lineRule="atLeast"/>
        <w:ind w:firstLine="640"/>
        <w:jc w:val="both"/>
        <w:rPr>
          <w:rFonts w:ascii="ˎ̥" w:hAnsi="ˎ̥"/>
          <w:color w:val="000000"/>
          <w:sz w:val="21"/>
          <w:szCs w:val="21"/>
        </w:rPr>
      </w:pPr>
      <w:r>
        <w:rPr>
          <w:rFonts w:ascii="仿宋_GB2312" w:eastAsia="仿宋_GB2312" w:hAnsi="ˎ̥" w:hint="eastAsia"/>
          <w:color w:val="000000"/>
          <w:sz w:val="32"/>
          <w:szCs w:val="32"/>
        </w:rPr>
        <w:t>（三）无物业、无安保、开放式小区由所在村（居）委会负责落实封闭措施。</w:t>
      </w:r>
    </w:p>
    <w:p w:rsidR="007937EC" w:rsidRDefault="007937EC" w:rsidP="007937EC">
      <w:pPr>
        <w:pStyle w:val="a5"/>
        <w:spacing w:before="0" w:beforeAutospacing="0" w:after="0" w:afterAutospacing="0" w:line="540" w:lineRule="atLeast"/>
        <w:ind w:firstLine="640"/>
        <w:jc w:val="both"/>
        <w:rPr>
          <w:rFonts w:ascii="ˎ̥" w:hAnsi="ˎ̥"/>
          <w:color w:val="000000"/>
          <w:sz w:val="21"/>
          <w:szCs w:val="21"/>
        </w:rPr>
      </w:pPr>
      <w:r>
        <w:rPr>
          <w:rFonts w:ascii="仿宋_GB2312" w:eastAsia="仿宋_GB2312" w:hAnsi="ˎ̥" w:hint="eastAsia"/>
          <w:color w:val="000000"/>
          <w:sz w:val="32"/>
          <w:szCs w:val="32"/>
        </w:rPr>
        <w:t>（四）出现确诊病例的，视情依法对住宅单元楼、小区（村）等采取局部或全部隔离。</w:t>
      </w:r>
    </w:p>
    <w:p w:rsidR="007937EC" w:rsidRDefault="007937EC" w:rsidP="007937EC">
      <w:pPr>
        <w:pStyle w:val="a5"/>
        <w:spacing w:before="0" w:beforeAutospacing="0" w:after="0" w:afterAutospacing="0" w:line="540" w:lineRule="atLeast"/>
        <w:ind w:firstLine="640"/>
        <w:jc w:val="both"/>
        <w:rPr>
          <w:rFonts w:ascii="ˎ̥" w:hAnsi="ˎ̥"/>
          <w:color w:val="000000"/>
          <w:sz w:val="21"/>
          <w:szCs w:val="21"/>
        </w:rPr>
      </w:pPr>
      <w:r>
        <w:rPr>
          <w:rFonts w:ascii="黑体" w:eastAsia="黑体" w:hAnsi="黑体" w:hint="eastAsia"/>
          <w:color w:val="000000"/>
          <w:sz w:val="32"/>
          <w:szCs w:val="32"/>
        </w:rPr>
        <w:t>二、严格管控小区（村）来往人员、车辆</w:t>
      </w:r>
    </w:p>
    <w:p w:rsidR="007937EC" w:rsidRDefault="007937EC" w:rsidP="007937EC">
      <w:pPr>
        <w:pStyle w:val="a5"/>
        <w:spacing w:before="0" w:beforeAutospacing="0" w:after="0" w:afterAutospacing="0" w:line="540" w:lineRule="atLeast"/>
        <w:ind w:firstLine="640"/>
        <w:jc w:val="both"/>
        <w:rPr>
          <w:rFonts w:ascii="ˎ̥" w:hAnsi="ˎ̥"/>
          <w:color w:val="000000"/>
          <w:sz w:val="21"/>
          <w:szCs w:val="21"/>
        </w:rPr>
      </w:pPr>
      <w:r>
        <w:rPr>
          <w:rFonts w:ascii="仿宋_GB2312" w:eastAsia="仿宋_GB2312" w:hAnsi="ˎ̥" w:hint="eastAsia"/>
          <w:color w:val="000000"/>
          <w:sz w:val="32"/>
          <w:szCs w:val="32"/>
        </w:rPr>
        <w:t>（一）外来人员和车辆原则上不得进入小区（村）。</w:t>
      </w:r>
    </w:p>
    <w:p w:rsidR="007937EC" w:rsidRDefault="007937EC" w:rsidP="007937EC">
      <w:pPr>
        <w:pStyle w:val="a5"/>
        <w:spacing w:before="0" w:beforeAutospacing="0" w:after="0" w:afterAutospacing="0" w:line="540" w:lineRule="atLeast"/>
        <w:ind w:firstLine="640"/>
        <w:jc w:val="both"/>
        <w:rPr>
          <w:rFonts w:ascii="ˎ̥" w:hAnsi="ˎ̥"/>
          <w:color w:val="000000"/>
          <w:sz w:val="21"/>
          <w:szCs w:val="21"/>
        </w:rPr>
      </w:pPr>
      <w:r>
        <w:rPr>
          <w:rFonts w:ascii="仿宋_GB2312" w:eastAsia="仿宋_GB2312" w:hAnsi="ˎ̥" w:hint="eastAsia"/>
          <w:color w:val="000000"/>
          <w:sz w:val="32"/>
          <w:szCs w:val="32"/>
        </w:rPr>
        <w:t>（二）所有外卖、快递等一律实行无接触配送，在小区（村）指定区域中转存取。</w:t>
      </w:r>
    </w:p>
    <w:p w:rsidR="007937EC" w:rsidRDefault="007937EC" w:rsidP="007937EC">
      <w:pPr>
        <w:pStyle w:val="a5"/>
        <w:spacing w:before="0" w:beforeAutospacing="0" w:after="0" w:afterAutospacing="0" w:line="540" w:lineRule="atLeast"/>
        <w:ind w:firstLine="640"/>
        <w:jc w:val="both"/>
        <w:rPr>
          <w:rFonts w:ascii="ˎ̥" w:hAnsi="ˎ̥"/>
          <w:color w:val="000000"/>
          <w:sz w:val="21"/>
          <w:szCs w:val="21"/>
        </w:rPr>
      </w:pPr>
      <w:r>
        <w:rPr>
          <w:rFonts w:ascii="黑体" w:eastAsia="黑体" w:hAnsi="黑体" w:hint="eastAsia"/>
          <w:color w:val="000000"/>
          <w:sz w:val="32"/>
          <w:szCs w:val="32"/>
        </w:rPr>
        <w:t>三、严格执行返抵佛山人员登记及管理</w:t>
      </w:r>
    </w:p>
    <w:p w:rsidR="007937EC" w:rsidRDefault="007937EC" w:rsidP="007937EC">
      <w:pPr>
        <w:pStyle w:val="a5"/>
        <w:spacing w:before="0" w:beforeAutospacing="0" w:after="0" w:afterAutospacing="0" w:line="540" w:lineRule="atLeast"/>
        <w:ind w:firstLine="640"/>
        <w:jc w:val="both"/>
        <w:rPr>
          <w:rFonts w:ascii="ˎ̥" w:hAnsi="ˎ̥"/>
          <w:color w:val="000000"/>
          <w:sz w:val="21"/>
          <w:szCs w:val="21"/>
        </w:rPr>
      </w:pPr>
      <w:r>
        <w:rPr>
          <w:rFonts w:ascii="仿宋_GB2312" w:eastAsia="仿宋_GB2312" w:hAnsi="ˎ̥" w:hint="eastAsia"/>
          <w:color w:val="000000"/>
          <w:sz w:val="32"/>
          <w:szCs w:val="32"/>
        </w:rPr>
        <w:t>（一）返抵佛山的人员必须当天报告。外地人员及本市居民返抵佛山当天，须在</w:t>
      </w:r>
      <w:r>
        <w:rPr>
          <w:rFonts w:ascii="Times New Roman" w:hAnsi="Times New Roman" w:cs="Times New Roman"/>
          <w:color w:val="000000"/>
          <w:sz w:val="32"/>
          <w:szCs w:val="32"/>
        </w:rPr>
        <w:t>“</w:t>
      </w:r>
      <w:r>
        <w:rPr>
          <w:rFonts w:ascii="仿宋_GB2312" w:eastAsia="仿宋_GB2312" w:hAnsi="ˎ̥" w:hint="eastAsia"/>
          <w:color w:val="000000"/>
          <w:sz w:val="32"/>
          <w:szCs w:val="32"/>
        </w:rPr>
        <w:t>佛山通疫情防控</w:t>
      </w:r>
      <w:r>
        <w:rPr>
          <w:rFonts w:ascii="Times New Roman" w:hAnsi="Times New Roman" w:cs="Times New Roman"/>
          <w:color w:val="000000"/>
          <w:sz w:val="32"/>
          <w:szCs w:val="32"/>
        </w:rPr>
        <w:t>”</w:t>
      </w:r>
      <w:r>
        <w:rPr>
          <w:rFonts w:ascii="仿宋_GB2312" w:eastAsia="仿宋_GB2312" w:hAnsi="ˎ̥" w:hint="eastAsia"/>
          <w:color w:val="000000"/>
          <w:sz w:val="32"/>
          <w:szCs w:val="32"/>
        </w:rPr>
        <w:t>微信小程序登记相关信息，及时向所在单位及居住地村（居）委会报告。隐瞒、缓报、谎报有关信息或阻碍疫情防控工作人员履行职务的，依法从严追究法律责任。</w:t>
      </w:r>
    </w:p>
    <w:p w:rsidR="007937EC" w:rsidRDefault="007937EC" w:rsidP="007937EC">
      <w:pPr>
        <w:pStyle w:val="a5"/>
        <w:spacing w:before="0" w:beforeAutospacing="0" w:after="0" w:afterAutospacing="0" w:line="540" w:lineRule="atLeast"/>
        <w:ind w:firstLine="640"/>
        <w:jc w:val="both"/>
        <w:rPr>
          <w:rFonts w:ascii="ˎ̥" w:hAnsi="ˎ̥"/>
          <w:color w:val="000000"/>
          <w:sz w:val="21"/>
          <w:szCs w:val="21"/>
        </w:rPr>
      </w:pPr>
      <w:r>
        <w:rPr>
          <w:rFonts w:ascii="仿宋_GB2312" w:eastAsia="仿宋_GB2312" w:hAnsi="ˎ̥" w:hint="eastAsia"/>
          <w:color w:val="000000"/>
          <w:sz w:val="32"/>
          <w:szCs w:val="32"/>
        </w:rPr>
        <w:t>（二）重点人群2小时报告。近14日有疫情重点地区旅居史的外地人员及本市居民，以及明知与上述重点人群有密切接触的人员，返抵佛山后须2小时内在</w:t>
      </w:r>
      <w:r>
        <w:rPr>
          <w:rFonts w:ascii="Times New Roman" w:hAnsi="Times New Roman" w:cs="Times New Roman"/>
          <w:color w:val="000000"/>
          <w:sz w:val="32"/>
          <w:szCs w:val="32"/>
        </w:rPr>
        <w:t>“</w:t>
      </w:r>
      <w:r>
        <w:rPr>
          <w:rFonts w:ascii="仿宋_GB2312" w:eastAsia="仿宋_GB2312" w:hAnsi="ˎ̥" w:hint="eastAsia"/>
          <w:color w:val="000000"/>
          <w:sz w:val="32"/>
          <w:szCs w:val="32"/>
        </w:rPr>
        <w:t>佛山通疫情防控</w:t>
      </w:r>
      <w:r>
        <w:rPr>
          <w:rFonts w:ascii="Times New Roman" w:hAnsi="Times New Roman" w:cs="Times New Roman"/>
          <w:color w:val="000000"/>
          <w:sz w:val="32"/>
          <w:szCs w:val="32"/>
        </w:rPr>
        <w:t>”</w:t>
      </w:r>
      <w:r>
        <w:rPr>
          <w:rFonts w:ascii="仿宋_GB2312" w:eastAsia="仿宋_GB2312" w:hAnsi="ˎ̥" w:hint="eastAsia"/>
          <w:color w:val="000000"/>
          <w:sz w:val="32"/>
          <w:szCs w:val="32"/>
        </w:rPr>
        <w:t>微信小程序登记相关信息，并主动向所在单位及居住地村（居）委会报告。</w:t>
      </w:r>
    </w:p>
    <w:p w:rsidR="007937EC" w:rsidRDefault="007937EC" w:rsidP="007937EC">
      <w:pPr>
        <w:pStyle w:val="a5"/>
        <w:spacing w:before="0" w:beforeAutospacing="0" w:after="0" w:afterAutospacing="0" w:line="540" w:lineRule="atLeast"/>
        <w:ind w:firstLine="640"/>
        <w:jc w:val="both"/>
        <w:rPr>
          <w:rFonts w:ascii="ˎ̥" w:hAnsi="ˎ̥"/>
          <w:color w:val="000000"/>
          <w:sz w:val="21"/>
          <w:szCs w:val="21"/>
        </w:rPr>
      </w:pPr>
      <w:r>
        <w:rPr>
          <w:rFonts w:ascii="仿宋_GB2312" w:eastAsia="仿宋_GB2312" w:hAnsi="ˎ̥" w:hint="eastAsia"/>
          <w:color w:val="000000"/>
          <w:sz w:val="32"/>
          <w:szCs w:val="32"/>
        </w:rPr>
        <w:t>（三）对隐瞒疫情重点地区旅居史和健康状况造成疫情传播的人员，将依法从严追究法律责任。</w:t>
      </w:r>
    </w:p>
    <w:p w:rsidR="007937EC" w:rsidRDefault="007937EC" w:rsidP="007937EC">
      <w:pPr>
        <w:pStyle w:val="a5"/>
        <w:spacing w:before="0" w:beforeAutospacing="0" w:after="0" w:afterAutospacing="0" w:line="540" w:lineRule="atLeast"/>
        <w:ind w:firstLine="640"/>
        <w:jc w:val="both"/>
        <w:rPr>
          <w:rFonts w:ascii="ˎ̥" w:hAnsi="ˎ̥"/>
          <w:color w:val="000000"/>
          <w:sz w:val="21"/>
          <w:szCs w:val="21"/>
        </w:rPr>
      </w:pPr>
      <w:r>
        <w:rPr>
          <w:rFonts w:ascii="黑体" w:eastAsia="黑体" w:hAnsi="黑体" w:hint="eastAsia"/>
          <w:color w:val="000000"/>
          <w:sz w:val="32"/>
          <w:szCs w:val="32"/>
        </w:rPr>
        <w:t>四、严格实行居家隔离和集中隔离</w:t>
      </w:r>
    </w:p>
    <w:p w:rsidR="007937EC" w:rsidRDefault="007937EC" w:rsidP="007937EC">
      <w:pPr>
        <w:pStyle w:val="a5"/>
        <w:spacing w:before="0" w:beforeAutospacing="0" w:after="0" w:afterAutospacing="0" w:line="540" w:lineRule="atLeast"/>
        <w:ind w:firstLine="640"/>
        <w:jc w:val="both"/>
        <w:rPr>
          <w:rFonts w:ascii="ˎ̥" w:hAnsi="ˎ̥"/>
          <w:color w:val="000000"/>
          <w:sz w:val="21"/>
          <w:szCs w:val="21"/>
        </w:rPr>
      </w:pPr>
      <w:r>
        <w:rPr>
          <w:rFonts w:ascii="仿宋_GB2312" w:eastAsia="仿宋_GB2312" w:hAnsi="ˎ̥" w:hint="eastAsia"/>
          <w:color w:val="000000"/>
          <w:sz w:val="32"/>
          <w:szCs w:val="32"/>
        </w:rPr>
        <w:t>（一）近14日内所有从疫情重点地区返抵佛山的人员必须做好居家隔离或集中隔离健康观察，一律不得外出，不具备居家隔离条件的须在各区指定场所实施集中隔离健康观察，14天后无症状方可解除观察。</w:t>
      </w:r>
    </w:p>
    <w:p w:rsidR="007937EC" w:rsidRDefault="007937EC" w:rsidP="007937EC">
      <w:pPr>
        <w:pStyle w:val="a5"/>
        <w:spacing w:before="0" w:beforeAutospacing="0" w:after="0" w:afterAutospacing="0" w:line="540" w:lineRule="atLeast"/>
        <w:ind w:firstLine="640"/>
        <w:jc w:val="both"/>
        <w:rPr>
          <w:rFonts w:ascii="ˎ̥" w:hAnsi="ˎ̥"/>
          <w:color w:val="000000"/>
          <w:sz w:val="21"/>
          <w:szCs w:val="21"/>
        </w:rPr>
      </w:pPr>
      <w:r>
        <w:rPr>
          <w:rFonts w:ascii="仿宋_GB2312" w:eastAsia="仿宋_GB2312" w:hAnsi="ˎ̥" w:hint="eastAsia"/>
          <w:color w:val="000000"/>
          <w:sz w:val="32"/>
          <w:szCs w:val="32"/>
        </w:rPr>
        <w:t>（二）隔离人员出现发热、咳嗽、气促等呼吸道症状，必须立即在</w:t>
      </w:r>
      <w:r>
        <w:rPr>
          <w:rFonts w:ascii="Times New Roman" w:hAnsi="Times New Roman" w:cs="Times New Roman"/>
          <w:color w:val="000000"/>
          <w:sz w:val="32"/>
          <w:szCs w:val="32"/>
        </w:rPr>
        <w:t>“</w:t>
      </w:r>
      <w:r>
        <w:rPr>
          <w:rFonts w:ascii="仿宋_GB2312" w:eastAsia="仿宋_GB2312" w:hAnsi="ˎ̥" w:hint="eastAsia"/>
          <w:color w:val="000000"/>
          <w:sz w:val="32"/>
          <w:szCs w:val="32"/>
        </w:rPr>
        <w:t>佛山通疫情防控</w:t>
      </w:r>
      <w:r>
        <w:rPr>
          <w:rFonts w:ascii="Times New Roman" w:hAnsi="Times New Roman" w:cs="Times New Roman"/>
          <w:color w:val="000000"/>
          <w:sz w:val="32"/>
          <w:szCs w:val="32"/>
        </w:rPr>
        <w:t>”</w:t>
      </w:r>
      <w:r>
        <w:rPr>
          <w:rFonts w:ascii="仿宋_GB2312" w:eastAsia="仿宋_GB2312" w:hAnsi="ˎ̥" w:hint="eastAsia"/>
          <w:color w:val="000000"/>
          <w:sz w:val="32"/>
          <w:szCs w:val="32"/>
        </w:rPr>
        <w:t>微信小程序登记相关信息，并立即向所在单位及居住地村（居）委会报告，由村（居）委会或隔离人员呼叫120，将患者转运至定点医疗机构，确保第一时间得到诊断治疗。</w:t>
      </w:r>
    </w:p>
    <w:p w:rsidR="007937EC" w:rsidRDefault="007937EC" w:rsidP="007937EC">
      <w:pPr>
        <w:pStyle w:val="a5"/>
        <w:spacing w:before="0" w:beforeAutospacing="0" w:after="0" w:afterAutospacing="0" w:line="540" w:lineRule="atLeast"/>
        <w:ind w:firstLine="640"/>
        <w:jc w:val="both"/>
        <w:rPr>
          <w:rFonts w:ascii="ˎ̥" w:hAnsi="ˎ̥"/>
          <w:color w:val="000000"/>
          <w:sz w:val="21"/>
          <w:szCs w:val="21"/>
        </w:rPr>
      </w:pPr>
      <w:r>
        <w:rPr>
          <w:rFonts w:ascii="仿宋_GB2312" w:eastAsia="仿宋_GB2312" w:hAnsi="ˎ̥" w:hint="eastAsia"/>
          <w:color w:val="000000"/>
          <w:sz w:val="32"/>
          <w:szCs w:val="32"/>
        </w:rPr>
        <w:t>（三）居家隔离期间，由物业公司或村（居）委会提供一定生活便利，并做好居家隔离者生活垃圾的集中收集及消毒处理。</w:t>
      </w:r>
    </w:p>
    <w:p w:rsidR="007937EC" w:rsidRDefault="007937EC" w:rsidP="007937EC">
      <w:pPr>
        <w:pStyle w:val="a5"/>
        <w:spacing w:before="0" w:beforeAutospacing="0" w:after="0" w:afterAutospacing="0" w:line="540" w:lineRule="atLeast"/>
        <w:ind w:firstLine="640"/>
        <w:jc w:val="both"/>
        <w:rPr>
          <w:rFonts w:ascii="ˎ̥" w:hAnsi="ˎ̥"/>
          <w:color w:val="000000"/>
          <w:sz w:val="21"/>
          <w:szCs w:val="21"/>
        </w:rPr>
      </w:pPr>
      <w:r>
        <w:rPr>
          <w:rFonts w:ascii="仿宋_GB2312" w:eastAsia="仿宋_GB2312" w:hAnsi="ˎ̥" w:hint="eastAsia"/>
          <w:color w:val="000000"/>
          <w:sz w:val="32"/>
          <w:szCs w:val="32"/>
        </w:rPr>
        <w:t>（四）加强居家隔离人员监管，镇（街）及村（居）委会可以采取适当方式防止居家隔离人员擅自离开居所并及时掌握相关情况。对居家隔离期间擅自离开居所的，相关职能部门将依法采取集中隔离措施；拒绝接受居家隔离、集中隔离等防控措施，构成违反治安管理行为的，由公安机关依法从严处理；构成犯罪的，依法追究刑事责任。</w:t>
      </w:r>
    </w:p>
    <w:p w:rsidR="007937EC" w:rsidRDefault="007937EC" w:rsidP="007937EC">
      <w:pPr>
        <w:pStyle w:val="a5"/>
        <w:spacing w:before="0" w:beforeAutospacing="0" w:after="0" w:afterAutospacing="0" w:line="540" w:lineRule="atLeast"/>
        <w:ind w:firstLine="640"/>
        <w:jc w:val="both"/>
        <w:rPr>
          <w:rFonts w:ascii="ˎ̥" w:hAnsi="ˎ̥"/>
          <w:color w:val="000000"/>
          <w:sz w:val="21"/>
          <w:szCs w:val="21"/>
        </w:rPr>
      </w:pPr>
      <w:r>
        <w:rPr>
          <w:rFonts w:ascii="仿宋_GB2312" w:eastAsia="仿宋_GB2312" w:hAnsi="ˎ̥" w:hint="eastAsia"/>
          <w:color w:val="000000"/>
          <w:sz w:val="32"/>
          <w:szCs w:val="32"/>
        </w:rPr>
        <w:t>（五）对新增确诊病例并经卫生健康部门流行病学调查确认后的本市密切接触者，一律由各区相关职能部门负责实行集中隔离并进行健康观察。密切接触者应主动配合健康观察，拒不配合的，由公安机关依法协助采取强制措施。</w:t>
      </w:r>
    </w:p>
    <w:p w:rsidR="007937EC" w:rsidRDefault="007937EC" w:rsidP="007937EC">
      <w:pPr>
        <w:pStyle w:val="a5"/>
        <w:spacing w:before="0" w:beforeAutospacing="0" w:after="0" w:afterAutospacing="0" w:line="540" w:lineRule="atLeast"/>
        <w:ind w:firstLine="640"/>
        <w:jc w:val="both"/>
        <w:rPr>
          <w:rFonts w:ascii="ˎ̥" w:hAnsi="ˎ̥"/>
          <w:color w:val="000000"/>
          <w:sz w:val="21"/>
          <w:szCs w:val="21"/>
        </w:rPr>
      </w:pPr>
      <w:r>
        <w:rPr>
          <w:rFonts w:ascii="黑体" w:eastAsia="黑体" w:hAnsi="黑体" w:hint="eastAsia"/>
          <w:color w:val="000000"/>
          <w:sz w:val="32"/>
          <w:szCs w:val="32"/>
        </w:rPr>
        <w:t>五、严格做好公共空间管理</w:t>
      </w:r>
    </w:p>
    <w:p w:rsidR="007937EC" w:rsidRDefault="007937EC" w:rsidP="007937EC">
      <w:pPr>
        <w:pStyle w:val="a5"/>
        <w:spacing w:before="0" w:beforeAutospacing="0" w:after="0" w:afterAutospacing="0" w:line="540" w:lineRule="atLeast"/>
        <w:ind w:firstLine="640"/>
        <w:jc w:val="both"/>
        <w:rPr>
          <w:rFonts w:ascii="ˎ̥" w:hAnsi="ˎ̥"/>
          <w:color w:val="000000"/>
          <w:sz w:val="21"/>
          <w:szCs w:val="21"/>
        </w:rPr>
      </w:pPr>
      <w:r>
        <w:rPr>
          <w:rFonts w:ascii="仿宋_GB2312" w:eastAsia="仿宋_GB2312" w:hAnsi="ˎ̥" w:hint="eastAsia"/>
          <w:color w:val="000000"/>
          <w:sz w:val="32"/>
          <w:szCs w:val="32"/>
        </w:rPr>
        <w:t>（一）社区（村）非生活必需的文体活动室、娱乐室等公共场所一律关闭。</w:t>
      </w:r>
    </w:p>
    <w:p w:rsidR="007937EC" w:rsidRDefault="007937EC" w:rsidP="007937EC">
      <w:pPr>
        <w:pStyle w:val="a5"/>
        <w:spacing w:before="0" w:beforeAutospacing="0" w:after="0" w:afterAutospacing="0" w:line="540" w:lineRule="atLeast"/>
        <w:ind w:firstLine="640"/>
        <w:jc w:val="both"/>
        <w:rPr>
          <w:rFonts w:ascii="ˎ̥" w:hAnsi="ˎ̥"/>
          <w:color w:val="000000"/>
          <w:sz w:val="21"/>
          <w:szCs w:val="21"/>
        </w:rPr>
      </w:pPr>
      <w:r>
        <w:rPr>
          <w:rFonts w:ascii="仿宋_GB2312" w:eastAsia="仿宋_GB2312" w:hAnsi="ˎ̥" w:hint="eastAsia"/>
          <w:color w:val="000000"/>
          <w:sz w:val="32"/>
          <w:szCs w:val="32"/>
        </w:rPr>
        <w:t>（二）镇（街）、社区（村）、物业企业、产权单位要做好公共场所清洁消毒、垃圾分类处理、环境整治等工作。</w:t>
      </w:r>
    </w:p>
    <w:p w:rsidR="007937EC" w:rsidRDefault="007937EC" w:rsidP="007937EC">
      <w:pPr>
        <w:pStyle w:val="a5"/>
        <w:spacing w:before="0" w:beforeAutospacing="0" w:after="0" w:afterAutospacing="0" w:line="540" w:lineRule="atLeast"/>
        <w:ind w:firstLine="640"/>
        <w:jc w:val="both"/>
        <w:rPr>
          <w:rFonts w:ascii="ˎ̥" w:hAnsi="ˎ̥"/>
          <w:color w:val="000000"/>
          <w:sz w:val="21"/>
          <w:szCs w:val="21"/>
        </w:rPr>
      </w:pPr>
      <w:r>
        <w:rPr>
          <w:rFonts w:ascii="仿宋_GB2312" w:eastAsia="仿宋_GB2312" w:hAnsi="ˎ̥" w:hint="eastAsia"/>
          <w:color w:val="000000"/>
          <w:sz w:val="32"/>
          <w:szCs w:val="32"/>
        </w:rPr>
        <w:t>（三）机关事业单位办公场所、园区、楼宇等要加强进入人员体温监测，认真筛查发热人员，坚持</w:t>
      </w:r>
      <w:r>
        <w:rPr>
          <w:rFonts w:ascii="Times New Roman" w:hAnsi="Times New Roman" w:cs="Times New Roman"/>
          <w:color w:val="000000"/>
          <w:sz w:val="32"/>
          <w:szCs w:val="32"/>
        </w:rPr>
        <w:t>“</w:t>
      </w:r>
      <w:r>
        <w:rPr>
          <w:rFonts w:ascii="仿宋_GB2312" w:eastAsia="仿宋_GB2312" w:hAnsi="ˎ̥" w:hint="eastAsia"/>
          <w:color w:val="000000"/>
          <w:sz w:val="32"/>
          <w:szCs w:val="32"/>
        </w:rPr>
        <w:t>日报告</w:t>
      </w:r>
      <w:r>
        <w:rPr>
          <w:rFonts w:ascii="Times New Roman" w:hAnsi="Times New Roman" w:cs="Times New Roman"/>
          <w:color w:val="000000"/>
          <w:sz w:val="32"/>
          <w:szCs w:val="32"/>
        </w:rPr>
        <w:t>”“</w:t>
      </w:r>
      <w:r>
        <w:rPr>
          <w:rFonts w:ascii="仿宋_GB2312" w:eastAsia="仿宋_GB2312" w:hAnsi="ˎ̥" w:hint="eastAsia"/>
          <w:color w:val="000000"/>
          <w:sz w:val="32"/>
          <w:szCs w:val="32"/>
        </w:rPr>
        <w:t>零报告</w:t>
      </w:r>
      <w:r>
        <w:rPr>
          <w:rFonts w:ascii="Times New Roman" w:hAnsi="Times New Roman" w:cs="Times New Roman"/>
          <w:color w:val="000000"/>
          <w:sz w:val="32"/>
          <w:szCs w:val="32"/>
        </w:rPr>
        <w:t>”</w:t>
      </w:r>
      <w:r>
        <w:rPr>
          <w:rFonts w:ascii="仿宋_GB2312" w:eastAsia="仿宋_GB2312" w:hAnsi="ˎ̥" w:hint="eastAsia"/>
          <w:color w:val="000000"/>
          <w:sz w:val="32"/>
          <w:szCs w:val="32"/>
        </w:rPr>
        <w:t>制度。</w:t>
      </w:r>
    </w:p>
    <w:p w:rsidR="007937EC" w:rsidRDefault="007937EC" w:rsidP="007937EC">
      <w:pPr>
        <w:pStyle w:val="a5"/>
        <w:spacing w:before="0" w:beforeAutospacing="0" w:after="0" w:afterAutospacing="0" w:line="540" w:lineRule="atLeast"/>
        <w:ind w:firstLine="640"/>
        <w:jc w:val="both"/>
        <w:rPr>
          <w:rFonts w:ascii="ˎ̥" w:hAnsi="ˎ̥"/>
          <w:color w:val="000000"/>
          <w:sz w:val="21"/>
          <w:szCs w:val="21"/>
        </w:rPr>
      </w:pPr>
      <w:r>
        <w:rPr>
          <w:rFonts w:ascii="仿宋_GB2312" w:eastAsia="仿宋_GB2312" w:hAnsi="ˎ̥" w:hint="eastAsia"/>
          <w:color w:val="000000"/>
          <w:sz w:val="32"/>
          <w:szCs w:val="32"/>
        </w:rPr>
        <w:t>（四）小区（村）内的装修装饰等工程一律停止，水电气等工程施工单位等要配合社区（村）做好疫情防控工作。</w:t>
      </w:r>
    </w:p>
    <w:p w:rsidR="007937EC" w:rsidRDefault="007937EC" w:rsidP="007937EC">
      <w:pPr>
        <w:pStyle w:val="a5"/>
        <w:spacing w:before="0" w:beforeAutospacing="0" w:after="0" w:afterAutospacing="0" w:line="540" w:lineRule="atLeast"/>
        <w:ind w:firstLine="640"/>
        <w:jc w:val="both"/>
        <w:rPr>
          <w:rFonts w:ascii="ˎ̥" w:hAnsi="ˎ̥"/>
          <w:color w:val="000000"/>
          <w:sz w:val="21"/>
          <w:szCs w:val="21"/>
        </w:rPr>
      </w:pPr>
      <w:r>
        <w:rPr>
          <w:rFonts w:ascii="黑体" w:eastAsia="黑体" w:hAnsi="黑体" w:hint="eastAsia"/>
          <w:color w:val="000000"/>
          <w:sz w:val="32"/>
          <w:szCs w:val="32"/>
        </w:rPr>
        <w:t>六、严格管理出租房屋</w:t>
      </w:r>
    </w:p>
    <w:p w:rsidR="007937EC" w:rsidRDefault="007937EC" w:rsidP="007937EC">
      <w:pPr>
        <w:pStyle w:val="a5"/>
        <w:spacing w:before="0" w:beforeAutospacing="0" w:after="0" w:afterAutospacing="0" w:line="540" w:lineRule="atLeast"/>
        <w:ind w:firstLine="640"/>
        <w:jc w:val="both"/>
        <w:rPr>
          <w:rFonts w:ascii="ˎ̥" w:hAnsi="ˎ̥"/>
          <w:color w:val="000000"/>
          <w:sz w:val="21"/>
          <w:szCs w:val="21"/>
        </w:rPr>
      </w:pPr>
      <w:r>
        <w:rPr>
          <w:rFonts w:ascii="仿宋_GB2312" w:eastAsia="仿宋_GB2312" w:hAnsi="ˎ̥" w:hint="eastAsia"/>
          <w:color w:val="000000"/>
          <w:sz w:val="32"/>
          <w:szCs w:val="32"/>
        </w:rPr>
        <w:t>（一）企事业单位、出租屋业主或者其他房屋出租人必须落实防控责任。企事业单位、出租屋业主或者其他房屋出租人对承租人员管理负主体责任，出租屋管理人员负直接责任。</w:t>
      </w:r>
    </w:p>
    <w:p w:rsidR="007937EC" w:rsidRDefault="007937EC" w:rsidP="007937EC">
      <w:pPr>
        <w:pStyle w:val="a5"/>
        <w:spacing w:before="0" w:beforeAutospacing="0" w:after="0" w:afterAutospacing="0" w:line="540" w:lineRule="atLeast"/>
        <w:ind w:firstLine="640"/>
        <w:jc w:val="both"/>
        <w:rPr>
          <w:rFonts w:ascii="ˎ̥" w:hAnsi="ˎ̥"/>
          <w:color w:val="000000"/>
          <w:sz w:val="21"/>
          <w:szCs w:val="21"/>
        </w:rPr>
      </w:pPr>
      <w:r>
        <w:rPr>
          <w:rFonts w:ascii="仿宋_GB2312" w:eastAsia="仿宋_GB2312" w:hAnsi="ˎ̥" w:hint="eastAsia"/>
          <w:color w:val="000000"/>
          <w:sz w:val="32"/>
          <w:szCs w:val="32"/>
        </w:rPr>
        <w:t>（二）对不报告疫情重点地区返抵佛山的人员租住房屋情况、不履行居家和集中隔离健康观察报告责任、不配合政府和村居工作人员开展工作的，将依法从严追究法律责任。</w:t>
      </w:r>
    </w:p>
    <w:p w:rsidR="007937EC" w:rsidRDefault="007937EC" w:rsidP="007937EC">
      <w:pPr>
        <w:pStyle w:val="a5"/>
        <w:spacing w:before="0" w:beforeAutospacing="0" w:after="0" w:afterAutospacing="0" w:line="540" w:lineRule="atLeast"/>
        <w:ind w:firstLine="640"/>
        <w:jc w:val="both"/>
        <w:rPr>
          <w:rFonts w:ascii="ˎ̥" w:hAnsi="ˎ̥"/>
          <w:color w:val="000000"/>
          <w:sz w:val="21"/>
          <w:szCs w:val="21"/>
        </w:rPr>
      </w:pPr>
      <w:r>
        <w:rPr>
          <w:rFonts w:ascii="黑体" w:eastAsia="黑体" w:hAnsi="黑体" w:hint="eastAsia"/>
          <w:color w:val="000000"/>
          <w:sz w:val="32"/>
          <w:szCs w:val="32"/>
        </w:rPr>
        <w:t>七、强化基本生活保障和风险防控</w:t>
      </w:r>
    </w:p>
    <w:p w:rsidR="007937EC" w:rsidRDefault="007937EC" w:rsidP="007937EC">
      <w:pPr>
        <w:pStyle w:val="a5"/>
        <w:spacing w:before="0" w:beforeAutospacing="0" w:after="0" w:afterAutospacing="0" w:line="540" w:lineRule="atLeast"/>
        <w:ind w:firstLine="640"/>
        <w:jc w:val="both"/>
        <w:rPr>
          <w:rFonts w:ascii="ˎ̥" w:hAnsi="ˎ̥"/>
          <w:color w:val="000000"/>
          <w:sz w:val="21"/>
          <w:szCs w:val="21"/>
        </w:rPr>
      </w:pPr>
      <w:r>
        <w:rPr>
          <w:rFonts w:ascii="仿宋_GB2312" w:eastAsia="仿宋_GB2312" w:hAnsi="ˎ̥" w:hint="eastAsia"/>
          <w:color w:val="000000"/>
          <w:sz w:val="32"/>
          <w:szCs w:val="32"/>
        </w:rPr>
        <w:t>（一）市场、肉菜店、超市、药店等要合理安排营业时间，做好人员导流，强化风险管控。</w:t>
      </w:r>
    </w:p>
    <w:p w:rsidR="007937EC" w:rsidRDefault="007937EC" w:rsidP="007937EC">
      <w:pPr>
        <w:pStyle w:val="a5"/>
        <w:spacing w:before="0" w:beforeAutospacing="0" w:after="0" w:afterAutospacing="0" w:line="540" w:lineRule="atLeast"/>
        <w:ind w:firstLine="640"/>
        <w:jc w:val="both"/>
        <w:rPr>
          <w:rFonts w:ascii="ˎ̥" w:hAnsi="ˎ̥"/>
          <w:color w:val="000000"/>
          <w:sz w:val="21"/>
          <w:szCs w:val="21"/>
        </w:rPr>
      </w:pPr>
      <w:r>
        <w:rPr>
          <w:rFonts w:ascii="仿宋_GB2312" w:eastAsia="仿宋_GB2312" w:hAnsi="ˎ̥" w:hint="eastAsia"/>
          <w:color w:val="000000"/>
          <w:sz w:val="32"/>
          <w:szCs w:val="32"/>
        </w:rPr>
        <w:t>（二）全市所有零售药店出售退烧、止嗽类药品，实行实名制登记，第一时间上报所在当地卫生健康部门。</w:t>
      </w:r>
    </w:p>
    <w:p w:rsidR="007937EC" w:rsidRDefault="007937EC" w:rsidP="007937EC">
      <w:pPr>
        <w:pStyle w:val="a5"/>
        <w:spacing w:before="0" w:beforeAutospacing="0" w:after="0" w:afterAutospacing="0" w:line="540" w:lineRule="atLeast"/>
        <w:ind w:firstLine="640"/>
        <w:jc w:val="both"/>
        <w:rPr>
          <w:rFonts w:ascii="ˎ̥" w:hAnsi="ˎ̥"/>
          <w:color w:val="000000"/>
          <w:sz w:val="21"/>
          <w:szCs w:val="21"/>
        </w:rPr>
      </w:pPr>
      <w:r>
        <w:rPr>
          <w:rFonts w:ascii="仿宋_GB2312" w:eastAsia="仿宋_GB2312" w:hAnsi="ˎ̥" w:hint="eastAsia"/>
          <w:color w:val="000000"/>
          <w:sz w:val="32"/>
          <w:szCs w:val="32"/>
        </w:rPr>
        <w:t>（三）村（居）委会要加强对老幼弱等群体的关注，做好服务保障。</w:t>
      </w:r>
    </w:p>
    <w:p w:rsidR="007937EC" w:rsidRDefault="007937EC" w:rsidP="007937EC">
      <w:pPr>
        <w:pStyle w:val="a5"/>
        <w:spacing w:before="0" w:beforeAutospacing="0" w:after="0" w:afterAutospacing="0" w:line="540" w:lineRule="atLeast"/>
        <w:ind w:firstLine="640"/>
        <w:jc w:val="both"/>
        <w:rPr>
          <w:rFonts w:ascii="ˎ̥" w:hAnsi="ˎ̥"/>
          <w:color w:val="000000"/>
          <w:sz w:val="21"/>
          <w:szCs w:val="21"/>
        </w:rPr>
      </w:pPr>
      <w:r>
        <w:rPr>
          <w:rFonts w:ascii="黑体" w:eastAsia="黑体" w:hAnsi="黑体" w:hint="eastAsia"/>
          <w:color w:val="000000"/>
          <w:sz w:val="32"/>
          <w:szCs w:val="32"/>
        </w:rPr>
        <w:t>八、强化全民防护意识</w:t>
      </w:r>
    </w:p>
    <w:p w:rsidR="007937EC" w:rsidRDefault="007937EC" w:rsidP="007937EC">
      <w:pPr>
        <w:pStyle w:val="a5"/>
        <w:spacing w:before="0" w:beforeAutospacing="0" w:after="0" w:afterAutospacing="0" w:line="540" w:lineRule="atLeast"/>
        <w:ind w:firstLine="640"/>
        <w:jc w:val="both"/>
        <w:rPr>
          <w:rFonts w:ascii="ˎ̥" w:hAnsi="ˎ̥"/>
          <w:color w:val="000000"/>
          <w:sz w:val="21"/>
          <w:szCs w:val="21"/>
        </w:rPr>
      </w:pPr>
      <w:r>
        <w:rPr>
          <w:rFonts w:ascii="仿宋_GB2312" w:eastAsia="仿宋_GB2312" w:hAnsi="ˎ̥" w:hint="eastAsia"/>
          <w:color w:val="000000"/>
          <w:sz w:val="32"/>
          <w:szCs w:val="32"/>
        </w:rPr>
        <w:t>市民、新市民要严格遵守在人员密集的公共场所佩戴口罩的规定，少出门、不串门、不扎堆、不聚餐。对不听劝阻或引发矛盾冲突的，由公安机关依法从严处理。</w:t>
      </w:r>
    </w:p>
    <w:p w:rsidR="007937EC" w:rsidRDefault="007937EC" w:rsidP="007937EC">
      <w:pPr>
        <w:pStyle w:val="a5"/>
        <w:spacing w:before="0" w:beforeAutospacing="0" w:after="0" w:afterAutospacing="0" w:line="540" w:lineRule="atLeast"/>
        <w:ind w:firstLine="640"/>
        <w:jc w:val="both"/>
        <w:rPr>
          <w:rFonts w:ascii="ˎ̥" w:hAnsi="ˎ̥"/>
          <w:color w:val="000000"/>
          <w:sz w:val="21"/>
          <w:szCs w:val="21"/>
        </w:rPr>
      </w:pPr>
      <w:r>
        <w:rPr>
          <w:rFonts w:ascii="黑体" w:eastAsia="黑体" w:hAnsi="黑体" w:hint="eastAsia"/>
          <w:color w:val="000000"/>
          <w:sz w:val="32"/>
          <w:szCs w:val="32"/>
        </w:rPr>
        <w:t>九、强化示范带动作用</w:t>
      </w:r>
    </w:p>
    <w:p w:rsidR="007937EC" w:rsidRDefault="007937EC" w:rsidP="007937EC">
      <w:pPr>
        <w:pStyle w:val="a5"/>
        <w:spacing w:before="0" w:beforeAutospacing="0" w:after="0" w:afterAutospacing="0" w:line="540" w:lineRule="atLeast"/>
        <w:ind w:firstLine="640"/>
        <w:jc w:val="both"/>
        <w:rPr>
          <w:rFonts w:ascii="ˎ̥" w:hAnsi="ˎ̥"/>
          <w:color w:val="000000"/>
          <w:sz w:val="21"/>
          <w:szCs w:val="21"/>
        </w:rPr>
      </w:pPr>
      <w:r>
        <w:rPr>
          <w:rFonts w:ascii="仿宋_GB2312" w:eastAsia="仿宋_GB2312" w:hAnsi="ˎ̥" w:hint="eastAsia"/>
          <w:color w:val="000000"/>
          <w:sz w:val="32"/>
          <w:szCs w:val="32"/>
        </w:rPr>
        <w:t>党员干部、党代表、人大代表、政协委员要发挥带头作用，积极主动参与疫情防控工作，带动家人亲属、街坊邻居自觉遵守有关规定。</w:t>
      </w:r>
    </w:p>
    <w:p w:rsidR="007937EC" w:rsidRPr="007937EC" w:rsidRDefault="007937EC" w:rsidP="007937EC">
      <w:pPr>
        <w:jc w:val="center"/>
        <w:rPr>
          <w:b/>
          <w:sz w:val="36"/>
          <w:szCs w:val="36"/>
        </w:rPr>
      </w:pPr>
    </w:p>
    <w:sectPr w:rsidR="007937EC" w:rsidRPr="007937E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5004" w:rsidRDefault="00C55004" w:rsidP="007937EC">
      <w:r>
        <w:separator/>
      </w:r>
    </w:p>
  </w:endnote>
  <w:endnote w:type="continuationSeparator" w:id="1">
    <w:p w:rsidR="00C55004" w:rsidRDefault="00C55004" w:rsidP="007937E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仿宋_GB2312">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5004" w:rsidRDefault="00C55004" w:rsidP="007937EC">
      <w:r>
        <w:separator/>
      </w:r>
    </w:p>
  </w:footnote>
  <w:footnote w:type="continuationSeparator" w:id="1">
    <w:p w:rsidR="00C55004" w:rsidRDefault="00C55004" w:rsidP="007937E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37EC"/>
    <w:rsid w:val="007937EC"/>
    <w:rsid w:val="00C5500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37E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937EC"/>
    <w:rPr>
      <w:sz w:val="18"/>
      <w:szCs w:val="18"/>
    </w:rPr>
  </w:style>
  <w:style w:type="paragraph" w:styleId="a4">
    <w:name w:val="footer"/>
    <w:basedOn w:val="a"/>
    <w:link w:val="Char0"/>
    <w:uiPriority w:val="99"/>
    <w:semiHidden/>
    <w:unhideWhenUsed/>
    <w:rsid w:val="007937E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937EC"/>
    <w:rPr>
      <w:sz w:val="18"/>
      <w:szCs w:val="18"/>
    </w:rPr>
  </w:style>
  <w:style w:type="paragraph" w:styleId="a5">
    <w:name w:val="Normal (Web)"/>
    <w:basedOn w:val="a"/>
    <w:uiPriority w:val="99"/>
    <w:semiHidden/>
    <w:unhideWhenUsed/>
    <w:rsid w:val="007937E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591551865">
      <w:bodyDiv w:val="1"/>
      <w:marLeft w:val="0"/>
      <w:marRight w:val="0"/>
      <w:marTop w:val="0"/>
      <w:marBottom w:val="0"/>
      <w:divBdr>
        <w:top w:val="none" w:sz="0" w:space="0" w:color="auto"/>
        <w:left w:val="none" w:sz="0" w:space="0" w:color="auto"/>
        <w:bottom w:val="none" w:sz="0" w:space="0" w:color="auto"/>
        <w:right w:val="none" w:sz="0" w:space="0" w:color="auto"/>
      </w:divBdr>
      <w:divsChild>
        <w:div w:id="666708168">
          <w:marLeft w:val="0"/>
          <w:marRight w:val="0"/>
          <w:marTop w:val="0"/>
          <w:marBottom w:val="0"/>
          <w:divBdr>
            <w:top w:val="none" w:sz="0" w:space="0" w:color="auto"/>
            <w:left w:val="none" w:sz="0" w:space="0" w:color="auto"/>
            <w:bottom w:val="none" w:sz="0" w:space="0" w:color="auto"/>
            <w:right w:val="none" w:sz="0" w:space="0" w:color="auto"/>
          </w:divBdr>
          <w:divsChild>
            <w:div w:id="605650630">
              <w:marLeft w:val="0"/>
              <w:marRight w:val="0"/>
              <w:marTop w:val="0"/>
              <w:marBottom w:val="0"/>
              <w:divBdr>
                <w:top w:val="none" w:sz="0" w:space="0" w:color="auto"/>
                <w:left w:val="none" w:sz="0" w:space="0" w:color="auto"/>
                <w:bottom w:val="none" w:sz="0" w:space="0" w:color="auto"/>
                <w:right w:val="none" w:sz="0" w:space="0" w:color="auto"/>
              </w:divBdr>
              <w:divsChild>
                <w:div w:id="56846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351</Words>
  <Characters>2001</Characters>
  <Application>Microsoft Office Word</Application>
  <DocSecurity>0</DocSecurity>
  <Lines>16</Lines>
  <Paragraphs>4</Paragraphs>
  <ScaleCrop>false</ScaleCrop>
  <Company>Regaltec</Company>
  <LinksUpToDate>false</LinksUpToDate>
  <CharactersWithSpaces>2348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2020-02-15T01:01:00Z</dcterms:created>
  <dcterms:modified xsi:type="dcterms:W3CDTF">2020-02-15T01:06:00Z</dcterms:modified>
</cp:coreProperties>
</file>