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6149" w:rsidRDefault="00196149" w:rsidP="00196149">
      <w:pPr>
        <w:jc w:val="center"/>
        <w:rPr>
          <w:rFonts w:ascii="微软雅黑" w:eastAsia="微软雅黑" w:hAnsi="微软雅黑" w:hint="eastAsia"/>
          <w:color w:val="000000"/>
          <w:sz w:val="36"/>
          <w:szCs w:val="36"/>
        </w:rPr>
      </w:pPr>
      <w:r w:rsidRPr="00196149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佛山市南海区住房城乡建设和水利局转发宾馆等用水定额的通知</w:t>
      </w:r>
    </w:p>
    <w:p w:rsidR="00196149" w:rsidRDefault="00196149">
      <w:pPr>
        <w:rPr>
          <w:rFonts w:ascii="微软雅黑" w:eastAsia="微软雅黑" w:hAnsi="微软雅黑" w:hint="eastAsia"/>
          <w:color w:val="000000"/>
          <w:sz w:val="44"/>
          <w:szCs w:val="44"/>
        </w:rPr>
      </w:pPr>
    </w:p>
    <w:p w:rsidR="00196149" w:rsidRDefault="00196149" w:rsidP="00196149">
      <w:pPr>
        <w:pStyle w:val="a6"/>
        <w:spacing w:line="480" w:lineRule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各水利所：</w:t>
      </w:r>
    </w:p>
    <w:p w:rsidR="00196149" w:rsidRDefault="00196149" w:rsidP="00196149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现将《佛山市水利局转发宾馆等用水定额的通知》转发给你们，涉及服务业、工业和农业等领域共31项用水定额，请认真贯彻执行。</w:t>
      </w:r>
    </w:p>
    <w:p w:rsidR="00196149" w:rsidRDefault="00196149" w:rsidP="00196149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 </w:t>
      </w:r>
    </w:p>
    <w:p w:rsidR="00196149" w:rsidRDefault="00196149" w:rsidP="00196149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附件：</w:t>
      </w:r>
    </w:p>
    <w:p w:rsidR="00196149" w:rsidRDefault="00196149" w:rsidP="00196149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hyperlink r:id="rId6" w:tgtFrame="_blank" w:history="1">
        <w:r>
          <w:rPr>
            <w:rStyle w:val="a5"/>
            <w:rFonts w:hint="default"/>
            <w:sz w:val="30"/>
            <w:szCs w:val="30"/>
            <w:u w:val="single"/>
          </w:rPr>
          <w:t>FW[2020]1238号佛山市水利局转发关于宾馆等用水定额的通知.pdf</w:t>
        </w:r>
      </w:hyperlink>
    </w:p>
    <w:p w:rsidR="00196149" w:rsidRDefault="00196149" w:rsidP="00196149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hyperlink r:id="rId7" w:tgtFrame="_blank" w:history="1">
        <w:r>
          <w:rPr>
            <w:rStyle w:val="a5"/>
            <w:rFonts w:hint="default"/>
            <w:sz w:val="30"/>
            <w:szCs w:val="30"/>
            <w:u w:val="single"/>
          </w:rPr>
          <w:t>附件：广东省水利厅转发水利部关于宾馆等用水定额的通知.zip</w:t>
        </w:r>
      </w:hyperlink>
    </w:p>
    <w:p w:rsidR="00196149" w:rsidRDefault="00196149" w:rsidP="00196149">
      <w:pPr>
        <w:pStyle w:val="a6"/>
        <w:wordWrap w:val="0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  </w:t>
      </w:r>
    </w:p>
    <w:p w:rsidR="00196149" w:rsidRDefault="00196149" w:rsidP="00196149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</w:p>
    <w:p w:rsidR="00196149" w:rsidRDefault="00196149" w:rsidP="00196149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</w:p>
    <w:p w:rsidR="00196149" w:rsidRDefault="00196149" w:rsidP="00196149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佛山市南海区住房城乡建设和水利局</w:t>
      </w:r>
    </w:p>
    <w:p w:rsidR="00196149" w:rsidRDefault="00196149" w:rsidP="00196149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2020年9月22日</w:t>
      </w:r>
    </w:p>
    <w:p w:rsidR="00196149" w:rsidRDefault="00196149" w:rsidP="00196149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（联系人：赵妍，联系电话：86321979）</w:t>
      </w:r>
    </w:p>
    <w:p w:rsidR="00196149" w:rsidRPr="00196149" w:rsidRDefault="00196149"/>
    <w:sectPr w:rsidR="00196149" w:rsidRPr="0019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4A2" w:rsidRDefault="00F314A2" w:rsidP="00196149">
      <w:r>
        <w:separator/>
      </w:r>
    </w:p>
  </w:endnote>
  <w:endnote w:type="continuationSeparator" w:id="1">
    <w:p w:rsidR="00F314A2" w:rsidRDefault="00F314A2" w:rsidP="00196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4A2" w:rsidRDefault="00F314A2" w:rsidP="00196149">
      <w:r>
        <w:separator/>
      </w:r>
    </w:p>
  </w:footnote>
  <w:footnote w:type="continuationSeparator" w:id="1">
    <w:p w:rsidR="00F314A2" w:rsidRDefault="00F314A2" w:rsidP="001961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149"/>
    <w:rsid w:val="00196149"/>
    <w:rsid w:val="00F3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1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14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96149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19614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5822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8999218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29/129997/4501585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29/129996/450158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Regaltec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2020-09-27T01:58:00Z</dcterms:created>
  <dcterms:modified xsi:type="dcterms:W3CDTF">2020-09-27T01:59:00Z</dcterms:modified>
</cp:coreProperties>
</file>