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AE102B" w:rsidRDefault="00AE102B" w:rsidP="00AE102B">
      <w:pPr>
        <w:jc w:val="center"/>
        <w:rPr>
          <w:rFonts w:asciiTheme="majorEastAsia" w:eastAsiaTheme="majorEastAsia" w:hAnsiTheme="majorEastAsia"/>
          <w:color w:val="000000"/>
          <w:sz w:val="39"/>
          <w:szCs w:val="39"/>
        </w:rPr>
      </w:pPr>
      <w:r w:rsidRPr="00AE102B">
        <w:rPr>
          <w:rFonts w:asciiTheme="majorEastAsia" w:eastAsiaTheme="majorEastAsia" w:hAnsiTheme="majorEastAsia" w:hint="eastAsia"/>
          <w:color w:val="000000"/>
          <w:sz w:val="39"/>
          <w:szCs w:val="39"/>
        </w:rPr>
        <w:t>佛山市南海区燃气安全管理领导小组办公室关于举办2020年南海区油气输送管道突发安全事故应急救援演练的通知</w:t>
      </w:r>
    </w:p>
    <w:p w:rsidR="00AE102B" w:rsidRDefault="00AE102B">
      <w:pPr>
        <w:rPr>
          <w:rFonts w:ascii="微软雅黑" w:eastAsia="微软雅黑" w:hAnsi="微软雅黑"/>
          <w:color w:val="000000"/>
          <w:sz w:val="39"/>
          <w:szCs w:val="39"/>
        </w:rPr>
      </w:pPr>
    </w:p>
    <w:p w:rsidR="00AE102B" w:rsidRPr="00AE102B" w:rsidRDefault="00AE102B" w:rsidP="00AE102B">
      <w:pPr>
        <w:widowControl/>
        <w:spacing w:line="480" w:lineRule="auto"/>
        <w:jc w:val="left"/>
        <w:rPr>
          <w:rFonts w:ascii="宋体" w:eastAsia="宋体" w:hAnsi="宋体" w:cs="宋体"/>
          <w:color w:val="000000"/>
          <w:kern w:val="0"/>
          <w:sz w:val="27"/>
          <w:szCs w:val="27"/>
        </w:rPr>
      </w:pPr>
      <w:r w:rsidRPr="00AE102B">
        <w:rPr>
          <w:rFonts w:ascii="宋体" w:eastAsia="宋体" w:hAnsi="宋体" w:cs="宋体" w:hint="eastAsia"/>
          <w:color w:val="000000"/>
          <w:kern w:val="0"/>
          <w:sz w:val="27"/>
          <w:szCs w:val="27"/>
        </w:rPr>
        <w:t>各镇（街道）国土城建和水务局、市政管理部门，区有关单位，南海燃气发展有限公司，各油气输送管道企业：</w:t>
      </w:r>
    </w:p>
    <w:p w:rsidR="00AE102B" w:rsidRPr="00AE102B" w:rsidRDefault="00AE102B" w:rsidP="00AE102B">
      <w:pPr>
        <w:widowControl/>
        <w:spacing w:line="480" w:lineRule="auto"/>
        <w:jc w:val="left"/>
        <w:rPr>
          <w:rFonts w:ascii="宋体" w:eastAsia="宋体" w:hAnsi="宋体" w:cs="宋体" w:hint="eastAsia"/>
          <w:color w:val="000000"/>
          <w:kern w:val="0"/>
          <w:sz w:val="27"/>
          <w:szCs w:val="27"/>
        </w:rPr>
      </w:pPr>
      <w:r w:rsidRPr="00AE102B">
        <w:rPr>
          <w:rFonts w:ascii="宋体" w:eastAsia="宋体" w:hAnsi="宋体" w:cs="宋体" w:hint="eastAsia"/>
          <w:color w:val="000000"/>
          <w:kern w:val="0"/>
          <w:sz w:val="27"/>
          <w:szCs w:val="27"/>
        </w:rPr>
        <w:t xml:space="preserve">　　为进一步磨合区、镇两级有关部门应急机制，锻炼应急队伍，提高突发事故应急救援能力，按照《佛山市南海区住房城乡建设和水利局关于印发2020年南海区住建水利系统“安全生产月”和“安全生产南粤万里行”活动方案的通知》（南建水函〔2020〕34号）工作部署，决定举办2020年南海区油气输送管道突发安全事故应急救援演练应急演练。现将有关事项通知如下：</w:t>
      </w:r>
    </w:p>
    <w:p w:rsidR="00AE102B" w:rsidRPr="00AE102B" w:rsidRDefault="00AE102B" w:rsidP="00AE102B">
      <w:pPr>
        <w:widowControl/>
        <w:spacing w:line="480" w:lineRule="auto"/>
        <w:jc w:val="left"/>
        <w:rPr>
          <w:rFonts w:ascii="宋体" w:eastAsia="宋体" w:hAnsi="宋体" w:cs="宋体" w:hint="eastAsia"/>
          <w:color w:val="000000"/>
          <w:kern w:val="0"/>
          <w:sz w:val="27"/>
          <w:szCs w:val="27"/>
        </w:rPr>
      </w:pPr>
      <w:r w:rsidRPr="00AE102B">
        <w:rPr>
          <w:rFonts w:ascii="宋体" w:eastAsia="宋体" w:hAnsi="宋体" w:cs="宋体" w:hint="eastAsia"/>
          <w:color w:val="000000"/>
          <w:kern w:val="0"/>
          <w:sz w:val="27"/>
          <w:szCs w:val="27"/>
        </w:rPr>
        <w:t xml:space="preserve">　　一、演练内容</w:t>
      </w:r>
    </w:p>
    <w:p w:rsidR="00AE102B" w:rsidRPr="00AE102B" w:rsidRDefault="00AE102B" w:rsidP="00AE102B">
      <w:pPr>
        <w:widowControl/>
        <w:spacing w:line="480" w:lineRule="auto"/>
        <w:jc w:val="left"/>
        <w:rPr>
          <w:rFonts w:ascii="宋体" w:eastAsia="宋体" w:hAnsi="宋体" w:cs="宋体" w:hint="eastAsia"/>
          <w:color w:val="000000"/>
          <w:kern w:val="0"/>
          <w:sz w:val="27"/>
          <w:szCs w:val="27"/>
        </w:rPr>
      </w:pPr>
      <w:r w:rsidRPr="00AE102B">
        <w:rPr>
          <w:rFonts w:ascii="宋体" w:eastAsia="宋体" w:hAnsi="宋体" w:cs="宋体" w:hint="eastAsia"/>
          <w:color w:val="000000"/>
          <w:kern w:val="0"/>
          <w:sz w:val="27"/>
          <w:szCs w:val="27"/>
        </w:rPr>
        <w:t xml:space="preserve">　　此次演练由佛山市南海区住房城乡建设和水利局、桂城街道办事处主办，桂城街道燃气安全管理工作领导小组办公室、广东大鹏液化天然气有限公司、佛山市燃气行业协会承办。演练内容为广东大鹏液化天然气有限公司林岳大道辅道旁的高压天然气输送管道不慎被现场施工单位挖穿，造成天然气大量泄漏、同时发出刺耳声音，各有关部门、单位按照相关规定启动应急响应、抢险救援处置。</w:t>
      </w:r>
    </w:p>
    <w:p w:rsidR="00AE102B" w:rsidRPr="00AE102B" w:rsidRDefault="00AE102B" w:rsidP="00AE102B">
      <w:pPr>
        <w:widowControl/>
        <w:spacing w:line="480" w:lineRule="auto"/>
        <w:jc w:val="left"/>
        <w:rPr>
          <w:rFonts w:ascii="宋体" w:eastAsia="宋体" w:hAnsi="宋体" w:cs="宋体" w:hint="eastAsia"/>
          <w:color w:val="000000"/>
          <w:kern w:val="0"/>
          <w:sz w:val="27"/>
          <w:szCs w:val="27"/>
        </w:rPr>
      </w:pPr>
      <w:r w:rsidRPr="00AE102B">
        <w:rPr>
          <w:rFonts w:ascii="宋体" w:eastAsia="宋体" w:hAnsi="宋体" w:cs="宋体" w:hint="eastAsia"/>
          <w:color w:val="000000"/>
          <w:kern w:val="0"/>
          <w:sz w:val="27"/>
          <w:szCs w:val="27"/>
        </w:rPr>
        <w:t xml:space="preserve">　　二、演练地点</w:t>
      </w:r>
    </w:p>
    <w:p w:rsidR="00AE102B" w:rsidRPr="00AE102B" w:rsidRDefault="00AE102B" w:rsidP="00AE102B">
      <w:pPr>
        <w:widowControl/>
        <w:spacing w:line="480" w:lineRule="auto"/>
        <w:jc w:val="left"/>
        <w:rPr>
          <w:rFonts w:ascii="宋体" w:eastAsia="宋体" w:hAnsi="宋体" w:cs="宋体" w:hint="eastAsia"/>
          <w:color w:val="000000"/>
          <w:kern w:val="0"/>
          <w:sz w:val="27"/>
          <w:szCs w:val="27"/>
        </w:rPr>
      </w:pPr>
      <w:r w:rsidRPr="00AE102B">
        <w:rPr>
          <w:rFonts w:ascii="宋体" w:eastAsia="宋体" w:hAnsi="宋体" w:cs="宋体" w:hint="eastAsia"/>
          <w:color w:val="000000"/>
          <w:kern w:val="0"/>
          <w:sz w:val="27"/>
          <w:szCs w:val="27"/>
        </w:rPr>
        <w:t xml:space="preserve">　　林岳大道辅道（西南侧，靠近林岳供水管理处）。</w:t>
      </w:r>
    </w:p>
    <w:p w:rsidR="00AE102B" w:rsidRPr="00AE102B" w:rsidRDefault="00AE102B" w:rsidP="00AE102B">
      <w:pPr>
        <w:widowControl/>
        <w:spacing w:line="480" w:lineRule="auto"/>
        <w:jc w:val="left"/>
        <w:rPr>
          <w:rFonts w:ascii="宋体" w:eastAsia="宋体" w:hAnsi="宋体" w:cs="宋体" w:hint="eastAsia"/>
          <w:color w:val="000000"/>
          <w:kern w:val="0"/>
          <w:sz w:val="27"/>
          <w:szCs w:val="27"/>
        </w:rPr>
      </w:pPr>
      <w:r w:rsidRPr="00AE102B">
        <w:rPr>
          <w:rFonts w:ascii="宋体" w:eastAsia="宋体" w:hAnsi="宋体" w:cs="宋体" w:hint="eastAsia"/>
          <w:color w:val="000000"/>
          <w:kern w:val="0"/>
          <w:sz w:val="27"/>
          <w:szCs w:val="27"/>
        </w:rPr>
        <w:t xml:space="preserve">　　三、时间安排</w:t>
      </w:r>
    </w:p>
    <w:p w:rsidR="00AE102B" w:rsidRPr="00AE102B" w:rsidRDefault="00AE102B" w:rsidP="00AE102B">
      <w:pPr>
        <w:widowControl/>
        <w:spacing w:line="480" w:lineRule="auto"/>
        <w:jc w:val="left"/>
        <w:rPr>
          <w:rFonts w:ascii="宋体" w:eastAsia="宋体" w:hAnsi="宋体" w:cs="宋体" w:hint="eastAsia"/>
          <w:color w:val="000000"/>
          <w:kern w:val="0"/>
          <w:sz w:val="27"/>
          <w:szCs w:val="27"/>
        </w:rPr>
      </w:pPr>
      <w:r w:rsidRPr="00AE102B">
        <w:rPr>
          <w:rFonts w:ascii="宋体" w:eastAsia="宋体" w:hAnsi="宋体" w:cs="宋体" w:hint="eastAsia"/>
          <w:color w:val="000000"/>
          <w:kern w:val="0"/>
          <w:sz w:val="27"/>
          <w:szCs w:val="27"/>
        </w:rPr>
        <w:lastRenderedPageBreak/>
        <w:t xml:space="preserve">　　2020年12月3日14：30开始。</w:t>
      </w:r>
    </w:p>
    <w:p w:rsidR="00AE102B" w:rsidRPr="00AE102B" w:rsidRDefault="00AE102B" w:rsidP="00AE102B">
      <w:pPr>
        <w:widowControl/>
        <w:spacing w:line="480" w:lineRule="auto"/>
        <w:jc w:val="left"/>
        <w:rPr>
          <w:rFonts w:ascii="宋体" w:eastAsia="宋体" w:hAnsi="宋体" w:cs="宋体" w:hint="eastAsia"/>
          <w:color w:val="000000"/>
          <w:kern w:val="0"/>
          <w:sz w:val="27"/>
          <w:szCs w:val="27"/>
        </w:rPr>
      </w:pPr>
      <w:r w:rsidRPr="00AE102B">
        <w:rPr>
          <w:rFonts w:ascii="宋体" w:eastAsia="宋体" w:hAnsi="宋体" w:cs="宋体" w:hint="eastAsia"/>
          <w:color w:val="000000"/>
          <w:kern w:val="0"/>
          <w:sz w:val="27"/>
          <w:szCs w:val="27"/>
        </w:rPr>
        <w:t xml:space="preserve">　　四、参加单位及人员</w:t>
      </w:r>
    </w:p>
    <w:p w:rsidR="00AE102B" w:rsidRPr="00AE102B" w:rsidRDefault="00AE102B" w:rsidP="00AE102B">
      <w:pPr>
        <w:widowControl/>
        <w:spacing w:line="480" w:lineRule="auto"/>
        <w:jc w:val="left"/>
        <w:rPr>
          <w:rFonts w:ascii="宋体" w:eastAsia="宋体" w:hAnsi="宋体" w:cs="宋体" w:hint="eastAsia"/>
          <w:color w:val="000000"/>
          <w:kern w:val="0"/>
          <w:sz w:val="27"/>
          <w:szCs w:val="27"/>
        </w:rPr>
      </w:pPr>
      <w:r w:rsidRPr="00AE102B">
        <w:rPr>
          <w:rFonts w:ascii="宋体" w:eastAsia="宋体" w:hAnsi="宋体" w:cs="宋体" w:hint="eastAsia"/>
          <w:color w:val="000000"/>
          <w:kern w:val="0"/>
          <w:sz w:val="27"/>
          <w:szCs w:val="27"/>
        </w:rPr>
        <w:t xml:space="preserve">　　（一）区住建水利局分管燃气副局长，区应急管理局、区市场监督管理局、区消防大队有关领导；</w:t>
      </w:r>
    </w:p>
    <w:p w:rsidR="00AE102B" w:rsidRPr="00AE102B" w:rsidRDefault="00AE102B" w:rsidP="00AE102B">
      <w:pPr>
        <w:widowControl/>
        <w:spacing w:line="480" w:lineRule="auto"/>
        <w:jc w:val="left"/>
        <w:rPr>
          <w:rFonts w:ascii="宋体" w:eastAsia="宋体" w:hAnsi="宋体" w:cs="宋体" w:hint="eastAsia"/>
          <w:color w:val="000000"/>
          <w:kern w:val="0"/>
          <w:sz w:val="27"/>
          <w:szCs w:val="27"/>
        </w:rPr>
      </w:pPr>
      <w:r w:rsidRPr="00AE102B">
        <w:rPr>
          <w:rFonts w:ascii="宋体" w:eastAsia="宋体" w:hAnsi="宋体" w:cs="宋体" w:hint="eastAsia"/>
          <w:color w:val="000000"/>
          <w:kern w:val="0"/>
          <w:sz w:val="27"/>
          <w:szCs w:val="27"/>
        </w:rPr>
        <w:t xml:space="preserve">　　（二）各镇（街道）燃气主管部门负责人及业务骨干各1人；</w:t>
      </w:r>
    </w:p>
    <w:p w:rsidR="00AE102B" w:rsidRPr="00AE102B" w:rsidRDefault="00AE102B" w:rsidP="00AE102B">
      <w:pPr>
        <w:widowControl/>
        <w:spacing w:line="480" w:lineRule="auto"/>
        <w:jc w:val="left"/>
        <w:rPr>
          <w:rFonts w:ascii="宋体" w:eastAsia="宋体" w:hAnsi="宋体" w:cs="宋体" w:hint="eastAsia"/>
          <w:color w:val="000000"/>
          <w:kern w:val="0"/>
          <w:sz w:val="27"/>
          <w:szCs w:val="27"/>
        </w:rPr>
      </w:pPr>
      <w:r w:rsidRPr="00AE102B">
        <w:rPr>
          <w:rFonts w:ascii="宋体" w:eastAsia="宋体" w:hAnsi="宋体" w:cs="宋体" w:hint="eastAsia"/>
          <w:color w:val="000000"/>
          <w:kern w:val="0"/>
          <w:sz w:val="27"/>
          <w:szCs w:val="27"/>
        </w:rPr>
        <w:t xml:space="preserve">　　（三）各油气输送管道企业、南海燃气安全负责人。</w:t>
      </w:r>
    </w:p>
    <w:p w:rsidR="00AE102B" w:rsidRPr="00AE102B" w:rsidRDefault="00AE102B" w:rsidP="00AE102B">
      <w:pPr>
        <w:widowControl/>
        <w:spacing w:line="480" w:lineRule="auto"/>
        <w:jc w:val="left"/>
        <w:rPr>
          <w:rFonts w:ascii="宋体" w:eastAsia="宋体" w:hAnsi="宋体" w:cs="宋体" w:hint="eastAsia"/>
          <w:color w:val="000000"/>
          <w:kern w:val="0"/>
          <w:sz w:val="27"/>
          <w:szCs w:val="27"/>
        </w:rPr>
      </w:pPr>
      <w:r w:rsidRPr="00AE102B">
        <w:rPr>
          <w:rFonts w:ascii="宋体" w:eastAsia="宋体" w:hAnsi="宋体" w:cs="宋体" w:hint="eastAsia"/>
          <w:color w:val="000000"/>
          <w:kern w:val="0"/>
          <w:sz w:val="27"/>
          <w:szCs w:val="27"/>
        </w:rPr>
        <w:t xml:space="preserve">　　五、有关要求</w:t>
      </w:r>
    </w:p>
    <w:p w:rsidR="00AE102B" w:rsidRPr="00AE102B" w:rsidRDefault="00AE102B" w:rsidP="00AE102B">
      <w:pPr>
        <w:widowControl/>
        <w:spacing w:line="480" w:lineRule="auto"/>
        <w:jc w:val="left"/>
        <w:rPr>
          <w:rFonts w:ascii="宋体" w:eastAsia="宋体" w:hAnsi="宋体" w:cs="宋体" w:hint="eastAsia"/>
          <w:color w:val="000000"/>
          <w:kern w:val="0"/>
          <w:sz w:val="27"/>
          <w:szCs w:val="27"/>
        </w:rPr>
      </w:pPr>
      <w:r w:rsidRPr="00AE102B">
        <w:rPr>
          <w:rFonts w:ascii="宋体" w:eastAsia="宋体" w:hAnsi="宋体" w:cs="宋体" w:hint="eastAsia"/>
          <w:color w:val="000000"/>
          <w:kern w:val="0"/>
          <w:sz w:val="27"/>
          <w:szCs w:val="27"/>
        </w:rPr>
        <w:t xml:space="preserve">　　（一）请各参加单位于11月27日下班前将参加人员名单通过政务OA邮箱报送给区住建水利局姚冰端口；</w:t>
      </w:r>
    </w:p>
    <w:p w:rsidR="00AE102B" w:rsidRPr="00AE102B" w:rsidRDefault="00AE102B" w:rsidP="00AE102B">
      <w:pPr>
        <w:widowControl/>
        <w:spacing w:line="480" w:lineRule="auto"/>
        <w:jc w:val="left"/>
        <w:rPr>
          <w:rFonts w:ascii="宋体" w:eastAsia="宋体" w:hAnsi="宋体" w:cs="宋体" w:hint="eastAsia"/>
          <w:color w:val="000000"/>
          <w:kern w:val="0"/>
          <w:sz w:val="27"/>
          <w:szCs w:val="27"/>
        </w:rPr>
      </w:pPr>
      <w:r w:rsidRPr="00AE102B">
        <w:rPr>
          <w:rFonts w:ascii="宋体" w:eastAsia="宋体" w:hAnsi="宋体" w:cs="宋体" w:hint="eastAsia"/>
          <w:color w:val="000000"/>
          <w:kern w:val="0"/>
          <w:sz w:val="27"/>
          <w:szCs w:val="27"/>
        </w:rPr>
        <w:t xml:space="preserve">　　（二）请各人员按附件1停车场位置停放车辆，有序参加。</w:t>
      </w:r>
    </w:p>
    <w:p w:rsidR="00AE102B" w:rsidRPr="00AE102B" w:rsidRDefault="00AE102B" w:rsidP="00AE102B">
      <w:pPr>
        <w:widowControl/>
        <w:jc w:val="left"/>
        <w:rPr>
          <w:rFonts w:ascii="宋体" w:eastAsia="宋体" w:hAnsi="宋体" w:cs="宋体" w:hint="eastAsia"/>
          <w:color w:val="000000"/>
          <w:kern w:val="0"/>
          <w:szCs w:val="21"/>
        </w:rPr>
      </w:pPr>
      <w:r w:rsidRPr="00AE102B">
        <w:rPr>
          <w:rFonts w:ascii="宋体" w:eastAsia="宋体" w:hAnsi="宋体" w:cs="宋体" w:hint="eastAsia"/>
          <w:color w:val="000000"/>
          <w:kern w:val="0"/>
          <w:szCs w:val="21"/>
        </w:rPr>
        <w:t> </w:t>
      </w:r>
    </w:p>
    <w:p w:rsidR="00AE102B" w:rsidRPr="00AE102B" w:rsidRDefault="00AE102B" w:rsidP="00AE102B">
      <w:pPr>
        <w:widowControl/>
        <w:spacing w:line="480" w:lineRule="auto"/>
        <w:jc w:val="left"/>
        <w:rPr>
          <w:rFonts w:ascii="宋体" w:eastAsia="宋体" w:hAnsi="宋体" w:cs="宋体" w:hint="eastAsia"/>
          <w:color w:val="000000"/>
          <w:kern w:val="0"/>
          <w:sz w:val="27"/>
          <w:szCs w:val="27"/>
        </w:rPr>
      </w:pPr>
      <w:r w:rsidRPr="00AE102B">
        <w:rPr>
          <w:rFonts w:ascii="宋体" w:eastAsia="宋体" w:hAnsi="宋体" w:cs="宋体" w:hint="eastAsia"/>
          <w:color w:val="000000"/>
          <w:kern w:val="0"/>
          <w:sz w:val="27"/>
          <w:szCs w:val="27"/>
        </w:rPr>
        <w:t xml:space="preserve">　　附件：1.演练现场示意图</w:t>
      </w:r>
    </w:p>
    <w:p w:rsidR="00AE102B" w:rsidRPr="00AE102B" w:rsidRDefault="00AE102B" w:rsidP="00AE102B">
      <w:pPr>
        <w:widowControl/>
        <w:spacing w:line="480" w:lineRule="auto"/>
        <w:jc w:val="left"/>
        <w:rPr>
          <w:rFonts w:ascii="宋体" w:eastAsia="宋体" w:hAnsi="宋体" w:cs="宋体" w:hint="eastAsia"/>
          <w:color w:val="000000"/>
          <w:kern w:val="0"/>
          <w:sz w:val="27"/>
          <w:szCs w:val="27"/>
        </w:rPr>
      </w:pPr>
      <w:r w:rsidRPr="00AE102B">
        <w:rPr>
          <w:rFonts w:ascii="宋体" w:eastAsia="宋体" w:hAnsi="宋体" w:cs="宋体" w:hint="eastAsia"/>
          <w:color w:val="000000"/>
          <w:kern w:val="0"/>
          <w:sz w:val="27"/>
          <w:szCs w:val="27"/>
        </w:rPr>
        <w:t xml:space="preserve">　　2.参加人员回执</w:t>
      </w:r>
    </w:p>
    <w:p w:rsidR="00AE102B" w:rsidRPr="00AE102B" w:rsidRDefault="00AE102B" w:rsidP="00AE102B">
      <w:pPr>
        <w:widowControl/>
        <w:jc w:val="left"/>
        <w:rPr>
          <w:rFonts w:ascii="宋体" w:eastAsia="宋体" w:hAnsi="宋体" w:cs="宋体" w:hint="eastAsia"/>
          <w:color w:val="000000"/>
          <w:kern w:val="0"/>
          <w:szCs w:val="21"/>
        </w:rPr>
      </w:pPr>
      <w:r w:rsidRPr="00AE102B">
        <w:rPr>
          <w:rFonts w:ascii="宋体" w:eastAsia="宋体" w:hAnsi="宋体" w:cs="宋体" w:hint="eastAsia"/>
          <w:color w:val="000000"/>
          <w:kern w:val="0"/>
          <w:szCs w:val="21"/>
        </w:rPr>
        <w:t> </w:t>
      </w:r>
    </w:p>
    <w:p w:rsidR="00AE102B" w:rsidRPr="00AE102B" w:rsidRDefault="00AE102B" w:rsidP="00AE102B">
      <w:pPr>
        <w:widowControl/>
        <w:spacing w:line="480" w:lineRule="auto"/>
        <w:jc w:val="right"/>
        <w:rPr>
          <w:rFonts w:ascii="宋体" w:eastAsia="宋体" w:hAnsi="宋体" w:cs="宋体" w:hint="eastAsia"/>
          <w:color w:val="000000"/>
          <w:kern w:val="0"/>
          <w:sz w:val="27"/>
          <w:szCs w:val="27"/>
        </w:rPr>
      </w:pPr>
      <w:r w:rsidRPr="00AE102B">
        <w:rPr>
          <w:rFonts w:ascii="宋体" w:eastAsia="宋体" w:hAnsi="宋体" w:cs="宋体" w:hint="eastAsia"/>
          <w:color w:val="000000"/>
          <w:kern w:val="0"/>
          <w:sz w:val="27"/>
          <w:szCs w:val="27"/>
        </w:rPr>
        <w:t xml:space="preserve">　　               佛山市南海区燃气安全管理</w:t>
      </w:r>
    </w:p>
    <w:p w:rsidR="00AE102B" w:rsidRPr="00AE102B" w:rsidRDefault="00AE102B" w:rsidP="00AE102B">
      <w:pPr>
        <w:widowControl/>
        <w:spacing w:line="480" w:lineRule="auto"/>
        <w:jc w:val="right"/>
        <w:rPr>
          <w:rFonts w:ascii="宋体" w:eastAsia="宋体" w:hAnsi="宋体" w:cs="宋体" w:hint="eastAsia"/>
          <w:color w:val="000000"/>
          <w:kern w:val="0"/>
          <w:sz w:val="27"/>
          <w:szCs w:val="27"/>
        </w:rPr>
      </w:pPr>
      <w:r w:rsidRPr="00AE102B">
        <w:rPr>
          <w:rFonts w:ascii="宋体" w:eastAsia="宋体" w:hAnsi="宋体" w:cs="宋体" w:hint="eastAsia"/>
          <w:color w:val="000000"/>
          <w:kern w:val="0"/>
          <w:sz w:val="27"/>
          <w:szCs w:val="27"/>
        </w:rPr>
        <w:t xml:space="preserve">　　领导小组办公室（代章）</w:t>
      </w:r>
    </w:p>
    <w:p w:rsidR="00AE102B" w:rsidRPr="00AE102B" w:rsidRDefault="00AE102B" w:rsidP="00AE102B">
      <w:pPr>
        <w:widowControl/>
        <w:spacing w:line="480" w:lineRule="auto"/>
        <w:jc w:val="right"/>
        <w:rPr>
          <w:rFonts w:ascii="宋体" w:eastAsia="宋体" w:hAnsi="宋体" w:cs="宋体" w:hint="eastAsia"/>
          <w:color w:val="000000"/>
          <w:kern w:val="0"/>
          <w:sz w:val="27"/>
          <w:szCs w:val="27"/>
        </w:rPr>
      </w:pPr>
      <w:r w:rsidRPr="00AE102B">
        <w:rPr>
          <w:rFonts w:ascii="宋体" w:eastAsia="宋体" w:hAnsi="宋体" w:cs="宋体" w:hint="eastAsia"/>
          <w:color w:val="000000"/>
          <w:kern w:val="0"/>
          <w:sz w:val="27"/>
          <w:szCs w:val="27"/>
        </w:rPr>
        <w:t xml:space="preserve">　　2020年11月25日</w:t>
      </w:r>
    </w:p>
    <w:p w:rsidR="00AE102B" w:rsidRPr="00AE102B" w:rsidRDefault="00AE102B" w:rsidP="00AE102B">
      <w:pPr>
        <w:widowControl/>
        <w:spacing w:line="480" w:lineRule="auto"/>
        <w:jc w:val="left"/>
        <w:rPr>
          <w:rFonts w:ascii="宋体" w:eastAsia="宋体" w:hAnsi="宋体" w:cs="宋体" w:hint="eastAsia"/>
          <w:color w:val="000000"/>
          <w:kern w:val="0"/>
          <w:sz w:val="27"/>
          <w:szCs w:val="27"/>
        </w:rPr>
      </w:pPr>
      <w:r w:rsidRPr="00AE102B">
        <w:rPr>
          <w:rFonts w:ascii="宋体" w:eastAsia="宋体" w:hAnsi="宋体" w:cs="宋体" w:hint="eastAsia"/>
          <w:color w:val="000000"/>
          <w:kern w:val="0"/>
          <w:sz w:val="27"/>
          <w:szCs w:val="27"/>
        </w:rPr>
        <w:t xml:space="preserve">　　（桂城街道联系人：苏振杰，联系电话：81210790、15521166553；区住建水利局联系人：姚冰，联系电话：86320705、19928217371）</w:t>
      </w:r>
    </w:p>
    <w:p w:rsidR="00AE102B" w:rsidRDefault="00AE102B" w:rsidP="00AE102B">
      <w:pPr>
        <w:widowControl/>
        <w:jc w:val="left"/>
        <w:rPr>
          <w:rFonts w:ascii="宋体" w:eastAsia="宋体" w:hAnsi="宋体" w:cs="宋体"/>
          <w:color w:val="000000"/>
          <w:kern w:val="0"/>
          <w:szCs w:val="21"/>
        </w:rPr>
      </w:pPr>
      <w:r w:rsidRPr="00AE102B">
        <w:rPr>
          <w:rFonts w:ascii="宋体" w:eastAsia="宋体" w:hAnsi="宋体" w:cs="宋体" w:hint="eastAsia"/>
          <w:color w:val="000000"/>
          <w:kern w:val="0"/>
          <w:szCs w:val="21"/>
        </w:rPr>
        <w:t> </w:t>
      </w:r>
    </w:p>
    <w:p w:rsidR="0002081A" w:rsidRDefault="0002081A" w:rsidP="00AE102B">
      <w:pPr>
        <w:widowControl/>
        <w:jc w:val="left"/>
        <w:rPr>
          <w:rFonts w:ascii="宋体" w:eastAsia="宋体" w:hAnsi="宋体" w:cs="宋体"/>
          <w:color w:val="000000"/>
          <w:kern w:val="0"/>
          <w:szCs w:val="21"/>
        </w:rPr>
      </w:pPr>
    </w:p>
    <w:p w:rsidR="0002081A" w:rsidRDefault="0002081A" w:rsidP="00AE102B">
      <w:pPr>
        <w:widowControl/>
        <w:jc w:val="left"/>
        <w:rPr>
          <w:rFonts w:ascii="宋体" w:eastAsia="宋体" w:hAnsi="宋体" w:cs="宋体"/>
          <w:color w:val="000000"/>
          <w:kern w:val="0"/>
          <w:szCs w:val="21"/>
        </w:rPr>
      </w:pPr>
    </w:p>
    <w:p w:rsidR="0002081A" w:rsidRDefault="0002081A" w:rsidP="00AE102B">
      <w:pPr>
        <w:widowControl/>
        <w:jc w:val="left"/>
        <w:rPr>
          <w:rFonts w:ascii="宋体" w:eastAsia="宋体" w:hAnsi="宋体" w:cs="宋体"/>
          <w:color w:val="000000"/>
          <w:kern w:val="0"/>
          <w:szCs w:val="21"/>
        </w:rPr>
      </w:pPr>
    </w:p>
    <w:p w:rsidR="0002081A" w:rsidRDefault="0002081A" w:rsidP="00AE102B">
      <w:pPr>
        <w:widowControl/>
        <w:jc w:val="left"/>
        <w:rPr>
          <w:rFonts w:ascii="宋体" w:eastAsia="宋体" w:hAnsi="宋体" w:cs="宋体"/>
          <w:color w:val="000000"/>
          <w:kern w:val="0"/>
          <w:szCs w:val="21"/>
        </w:rPr>
      </w:pPr>
    </w:p>
    <w:p w:rsidR="0002081A" w:rsidRDefault="0002081A" w:rsidP="00AE102B">
      <w:pPr>
        <w:widowControl/>
        <w:jc w:val="left"/>
        <w:rPr>
          <w:rFonts w:ascii="宋体" w:eastAsia="宋体" w:hAnsi="宋体" w:cs="宋体"/>
          <w:color w:val="000000"/>
          <w:kern w:val="0"/>
          <w:szCs w:val="21"/>
        </w:rPr>
      </w:pPr>
    </w:p>
    <w:p w:rsidR="0002081A" w:rsidRDefault="0002081A" w:rsidP="00AE102B">
      <w:pPr>
        <w:widowControl/>
        <w:jc w:val="left"/>
        <w:rPr>
          <w:rFonts w:ascii="宋体" w:eastAsia="宋体" w:hAnsi="宋体" w:cs="宋体"/>
          <w:color w:val="000000"/>
          <w:kern w:val="0"/>
          <w:szCs w:val="21"/>
        </w:rPr>
      </w:pPr>
    </w:p>
    <w:p w:rsidR="0002081A" w:rsidRPr="00AE102B" w:rsidRDefault="0002081A" w:rsidP="00AE102B">
      <w:pPr>
        <w:widowControl/>
        <w:jc w:val="left"/>
        <w:rPr>
          <w:rFonts w:ascii="宋体" w:eastAsia="宋体" w:hAnsi="宋体" w:cs="宋体" w:hint="eastAsia"/>
          <w:color w:val="000000"/>
          <w:kern w:val="0"/>
          <w:szCs w:val="21"/>
        </w:rPr>
      </w:pPr>
    </w:p>
    <w:p w:rsidR="00AE102B" w:rsidRPr="00AE102B" w:rsidRDefault="00AE102B" w:rsidP="00AE102B">
      <w:pPr>
        <w:widowControl/>
        <w:spacing w:line="480" w:lineRule="auto"/>
        <w:jc w:val="left"/>
        <w:rPr>
          <w:rFonts w:ascii="宋体" w:eastAsia="宋体" w:hAnsi="宋体" w:cs="宋体" w:hint="eastAsia"/>
          <w:color w:val="000000"/>
          <w:kern w:val="0"/>
          <w:sz w:val="27"/>
          <w:szCs w:val="27"/>
        </w:rPr>
      </w:pPr>
      <w:r w:rsidRPr="00AE102B">
        <w:rPr>
          <w:rFonts w:ascii="宋体" w:eastAsia="宋体" w:hAnsi="宋体" w:cs="宋体" w:hint="eastAsia"/>
          <w:color w:val="000000"/>
          <w:kern w:val="0"/>
          <w:sz w:val="27"/>
          <w:szCs w:val="27"/>
        </w:rPr>
        <w:t xml:space="preserve">　　附件1</w:t>
      </w:r>
    </w:p>
    <w:p w:rsidR="00AE102B" w:rsidRPr="00AE102B" w:rsidRDefault="00AE102B" w:rsidP="00AE102B">
      <w:pPr>
        <w:widowControl/>
        <w:spacing w:line="480" w:lineRule="auto"/>
        <w:jc w:val="center"/>
        <w:rPr>
          <w:rFonts w:ascii="宋体" w:eastAsia="宋体" w:hAnsi="宋体" w:cs="宋体" w:hint="eastAsia"/>
          <w:color w:val="000000"/>
          <w:kern w:val="0"/>
          <w:sz w:val="27"/>
          <w:szCs w:val="27"/>
        </w:rPr>
      </w:pPr>
      <w:r w:rsidRPr="00AE102B">
        <w:rPr>
          <w:rFonts w:ascii="宋体" w:eastAsia="宋体" w:hAnsi="宋体" w:cs="宋体" w:hint="eastAsia"/>
          <w:color w:val="000000"/>
          <w:kern w:val="0"/>
          <w:sz w:val="27"/>
          <w:szCs w:val="27"/>
        </w:rPr>
        <w:t xml:space="preserve">　　演练现场示意图</w:t>
      </w:r>
    </w:p>
    <w:p w:rsidR="00AE102B" w:rsidRPr="00AE102B" w:rsidRDefault="00AE102B" w:rsidP="00AE102B">
      <w:pPr>
        <w:widowControl/>
        <w:spacing w:line="480" w:lineRule="auto"/>
        <w:jc w:val="center"/>
        <w:outlineLvl w:val="3"/>
        <w:rPr>
          <w:rFonts w:ascii="宋体" w:eastAsia="宋体" w:hAnsi="宋体" w:cs="宋体" w:hint="eastAsia"/>
          <w:b/>
          <w:bCs/>
          <w:color w:val="000000"/>
          <w:kern w:val="0"/>
          <w:sz w:val="27"/>
          <w:szCs w:val="27"/>
        </w:rPr>
      </w:pPr>
      <w:r>
        <w:rPr>
          <w:rFonts w:ascii="宋体" w:eastAsia="宋体" w:hAnsi="宋体" w:cs="宋体"/>
          <w:b/>
          <w:bCs/>
          <w:noProof/>
          <w:color w:val="000000"/>
          <w:kern w:val="0"/>
          <w:sz w:val="27"/>
          <w:szCs w:val="27"/>
        </w:rPr>
        <w:drawing>
          <wp:inline distT="0" distB="0" distL="0" distR="0">
            <wp:extent cx="5619750" cy="6934200"/>
            <wp:effectExtent l="19050" t="0" r="0" b="0"/>
            <wp:docPr id="1" name="图片 1" descr="图片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图片4.png"/>
                    <pic:cNvPicPr>
                      <a:picLocks noChangeAspect="1" noChangeArrowheads="1"/>
                    </pic:cNvPicPr>
                  </pic:nvPicPr>
                  <pic:blipFill>
                    <a:blip r:embed="rId6"/>
                    <a:srcRect/>
                    <a:stretch>
                      <a:fillRect/>
                    </a:stretch>
                  </pic:blipFill>
                  <pic:spPr bwMode="auto">
                    <a:xfrm>
                      <a:off x="0" y="0"/>
                      <a:ext cx="5619750" cy="6934200"/>
                    </a:xfrm>
                    <a:prstGeom prst="rect">
                      <a:avLst/>
                    </a:prstGeom>
                    <a:noFill/>
                    <a:ln w="9525">
                      <a:noFill/>
                      <a:miter lim="800000"/>
                      <a:headEnd/>
                      <a:tailEnd/>
                    </a:ln>
                  </pic:spPr>
                </pic:pic>
              </a:graphicData>
            </a:graphic>
          </wp:inline>
        </w:drawing>
      </w:r>
      <w:r w:rsidRPr="00AE102B">
        <w:rPr>
          <w:rFonts w:ascii="宋体" w:eastAsia="宋体" w:hAnsi="宋体" w:cs="宋体" w:hint="eastAsia"/>
          <w:b/>
          <w:bCs/>
          <w:color w:val="000000"/>
          <w:kern w:val="0"/>
          <w:sz w:val="27"/>
          <w:szCs w:val="27"/>
        </w:rPr>
        <w:t xml:space="preserve">　　</w:t>
      </w:r>
    </w:p>
    <w:p w:rsidR="00AE102B" w:rsidRPr="00AE102B" w:rsidRDefault="00AE102B" w:rsidP="00AE102B">
      <w:pPr>
        <w:widowControl/>
        <w:spacing w:line="480" w:lineRule="auto"/>
        <w:jc w:val="left"/>
        <w:outlineLvl w:val="2"/>
        <w:rPr>
          <w:rFonts w:ascii="宋体" w:eastAsia="宋体" w:hAnsi="宋体" w:cs="宋体" w:hint="eastAsia"/>
          <w:b/>
          <w:bCs/>
          <w:color w:val="000000"/>
          <w:kern w:val="0"/>
          <w:sz w:val="27"/>
          <w:szCs w:val="27"/>
        </w:rPr>
      </w:pPr>
      <w:r w:rsidRPr="00AE102B">
        <w:rPr>
          <w:rFonts w:ascii="宋体" w:eastAsia="宋体" w:hAnsi="宋体" w:cs="宋体" w:hint="eastAsia"/>
          <w:b/>
          <w:bCs/>
          <w:color w:val="000000"/>
          <w:kern w:val="0"/>
          <w:sz w:val="27"/>
          <w:szCs w:val="27"/>
        </w:rPr>
        <w:t> </w:t>
      </w:r>
    </w:p>
    <w:p w:rsidR="00AE102B" w:rsidRPr="00AE102B" w:rsidRDefault="00AE102B" w:rsidP="00AE102B">
      <w:pPr>
        <w:widowControl/>
        <w:jc w:val="center"/>
        <w:rPr>
          <w:rFonts w:ascii="宋体" w:eastAsia="宋体" w:hAnsi="宋体" w:cs="宋体" w:hint="eastAsia"/>
          <w:color w:val="000000"/>
          <w:kern w:val="0"/>
          <w:szCs w:val="21"/>
        </w:rPr>
      </w:pPr>
      <w:r w:rsidRPr="00AE102B">
        <w:rPr>
          <w:rFonts w:ascii="宋体" w:eastAsia="宋体" w:hAnsi="宋体" w:cs="宋体" w:hint="eastAsia"/>
          <w:color w:val="000000"/>
          <w:kern w:val="0"/>
          <w:szCs w:val="21"/>
        </w:rPr>
        <w:t> </w:t>
      </w:r>
    </w:p>
    <w:p w:rsidR="00AE102B" w:rsidRPr="00AE102B" w:rsidRDefault="00AE102B" w:rsidP="00AE102B">
      <w:pPr>
        <w:widowControl/>
        <w:spacing w:line="480" w:lineRule="auto"/>
        <w:jc w:val="left"/>
        <w:rPr>
          <w:rFonts w:ascii="宋体" w:eastAsia="宋体" w:hAnsi="宋体" w:cs="宋体" w:hint="eastAsia"/>
          <w:color w:val="000000"/>
          <w:kern w:val="0"/>
          <w:sz w:val="27"/>
          <w:szCs w:val="27"/>
        </w:rPr>
      </w:pPr>
      <w:r w:rsidRPr="00AE102B">
        <w:rPr>
          <w:rFonts w:ascii="宋体" w:eastAsia="宋体" w:hAnsi="宋体" w:cs="宋体" w:hint="eastAsia"/>
          <w:color w:val="000000"/>
          <w:kern w:val="0"/>
          <w:sz w:val="27"/>
          <w:szCs w:val="27"/>
        </w:rPr>
        <w:t>附件2</w:t>
      </w:r>
    </w:p>
    <w:p w:rsidR="00AE102B" w:rsidRPr="00AE102B" w:rsidRDefault="00AE102B" w:rsidP="00AE102B">
      <w:pPr>
        <w:widowControl/>
        <w:spacing w:line="480" w:lineRule="auto"/>
        <w:jc w:val="center"/>
        <w:rPr>
          <w:rFonts w:ascii="宋体" w:eastAsia="宋体" w:hAnsi="宋体" w:cs="宋体" w:hint="eastAsia"/>
          <w:color w:val="000000"/>
          <w:kern w:val="0"/>
          <w:sz w:val="27"/>
          <w:szCs w:val="27"/>
        </w:rPr>
      </w:pPr>
      <w:r w:rsidRPr="00AE102B">
        <w:rPr>
          <w:rFonts w:ascii="宋体" w:eastAsia="宋体" w:hAnsi="宋体" w:cs="宋体" w:hint="eastAsia"/>
          <w:color w:val="000000"/>
          <w:kern w:val="0"/>
          <w:sz w:val="27"/>
          <w:szCs w:val="27"/>
        </w:rPr>
        <w:t xml:space="preserve">　　参加人员回执</w:t>
      </w:r>
    </w:p>
    <w:tbl>
      <w:tblPr>
        <w:tblW w:w="8925" w:type="dxa"/>
        <w:tblCellMar>
          <w:top w:w="15" w:type="dxa"/>
          <w:left w:w="15" w:type="dxa"/>
          <w:bottom w:w="15" w:type="dxa"/>
          <w:right w:w="15" w:type="dxa"/>
        </w:tblCellMar>
        <w:tblLook w:val="04A0"/>
      </w:tblPr>
      <w:tblGrid>
        <w:gridCol w:w="1094"/>
        <w:gridCol w:w="2082"/>
        <w:gridCol w:w="3548"/>
        <w:gridCol w:w="2201"/>
      </w:tblGrid>
      <w:tr w:rsidR="00AE102B" w:rsidRPr="00AE102B" w:rsidTr="00AE102B">
        <w:tc>
          <w:tcPr>
            <w:tcW w:w="1095" w:type="dxa"/>
            <w:tcBorders>
              <w:top w:val="single" w:sz="8" w:space="0" w:color="000000"/>
              <w:left w:val="single" w:sz="8" w:space="0" w:color="000000"/>
              <w:bottom w:val="single" w:sz="8" w:space="0" w:color="000000"/>
              <w:right w:val="single" w:sz="8" w:space="0" w:color="000000"/>
            </w:tcBorders>
            <w:tcMar>
              <w:top w:w="75" w:type="dxa"/>
              <w:left w:w="150" w:type="dxa"/>
              <w:bottom w:w="75" w:type="dxa"/>
              <w:right w:w="150" w:type="dxa"/>
            </w:tcMar>
            <w:vAlign w:val="center"/>
            <w:hideMark/>
          </w:tcPr>
          <w:p w:rsidR="00AE102B" w:rsidRPr="00AE102B" w:rsidRDefault="00AE102B" w:rsidP="00AE102B">
            <w:pPr>
              <w:widowControl/>
              <w:wordWrap w:val="0"/>
              <w:spacing w:line="480" w:lineRule="auto"/>
              <w:jc w:val="left"/>
              <w:rPr>
                <w:rFonts w:ascii="宋体" w:eastAsia="宋体" w:hAnsi="宋体" w:cs="宋体"/>
                <w:color w:val="000000"/>
                <w:kern w:val="0"/>
                <w:sz w:val="27"/>
                <w:szCs w:val="27"/>
              </w:rPr>
            </w:pPr>
            <w:r w:rsidRPr="00AE102B">
              <w:rPr>
                <w:rFonts w:ascii="宋体" w:eastAsia="宋体" w:hAnsi="宋体" w:cs="宋体" w:hint="eastAsia"/>
                <w:color w:val="000000"/>
                <w:kern w:val="0"/>
                <w:sz w:val="27"/>
                <w:szCs w:val="27"/>
              </w:rPr>
              <w:t>序号</w:t>
            </w:r>
          </w:p>
        </w:tc>
        <w:tc>
          <w:tcPr>
            <w:tcW w:w="2070" w:type="dxa"/>
            <w:tcBorders>
              <w:top w:val="single" w:sz="8" w:space="0" w:color="000000"/>
              <w:left w:val="nil"/>
              <w:bottom w:val="single" w:sz="8" w:space="0" w:color="000000"/>
              <w:right w:val="single" w:sz="8" w:space="0" w:color="000000"/>
            </w:tcBorders>
            <w:tcMar>
              <w:top w:w="75" w:type="dxa"/>
              <w:left w:w="150" w:type="dxa"/>
              <w:bottom w:w="75" w:type="dxa"/>
              <w:right w:w="150" w:type="dxa"/>
            </w:tcMar>
            <w:vAlign w:val="center"/>
            <w:hideMark/>
          </w:tcPr>
          <w:p w:rsidR="00AE102B" w:rsidRPr="00AE102B" w:rsidRDefault="00AE102B" w:rsidP="00AE102B">
            <w:pPr>
              <w:widowControl/>
              <w:wordWrap w:val="0"/>
              <w:spacing w:line="480" w:lineRule="auto"/>
              <w:jc w:val="left"/>
              <w:rPr>
                <w:rFonts w:ascii="宋体" w:eastAsia="宋体" w:hAnsi="宋体" w:cs="宋体"/>
                <w:color w:val="000000"/>
                <w:kern w:val="0"/>
                <w:sz w:val="27"/>
                <w:szCs w:val="27"/>
              </w:rPr>
            </w:pPr>
            <w:r w:rsidRPr="00AE102B">
              <w:rPr>
                <w:rFonts w:ascii="宋体" w:eastAsia="宋体" w:hAnsi="宋体" w:cs="宋体" w:hint="eastAsia"/>
                <w:color w:val="000000"/>
                <w:kern w:val="0"/>
                <w:sz w:val="27"/>
                <w:szCs w:val="27"/>
              </w:rPr>
              <w:t>姓名</w:t>
            </w:r>
          </w:p>
        </w:tc>
        <w:tc>
          <w:tcPr>
            <w:tcW w:w="3540" w:type="dxa"/>
            <w:tcBorders>
              <w:top w:val="single" w:sz="8" w:space="0" w:color="000000"/>
              <w:left w:val="nil"/>
              <w:bottom w:val="single" w:sz="8" w:space="0" w:color="000000"/>
              <w:right w:val="single" w:sz="8" w:space="0" w:color="000000"/>
            </w:tcBorders>
            <w:tcMar>
              <w:top w:w="75" w:type="dxa"/>
              <w:left w:w="150" w:type="dxa"/>
              <w:bottom w:w="75" w:type="dxa"/>
              <w:right w:w="150" w:type="dxa"/>
            </w:tcMar>
            <w:vAlign w:val="center"/>
            <w:hideMark/>
          </w:tcPr>
          <w:p w:rsidR="00AE102B" w:rsidRPr="00AE102B" w:rsidRDefault="00AE102B" w:rsidP="00AE102B">
            <w:pPr>
              <w:widowControl/>
              <w:wordWrap w:val="0"/>
              <w:spacing w:line="480" w:lineRule="auto"/>
              <w:jc w:val="left"/>
              <w:rPr>
                <w:rFonts w:ascii="宋体" w:eastAsia="宋体" w:hAnsi="宋体" w:cs="宋体"/>
                <w:color w:val="000000"/>
                <w:kern w:val="0"/>
                <w:sz w:val="27"/>
                <w:szCs w:val="27"/>
              </w:rPr>
            </w:pPr>
            <w:r w:rsidRPr="00AE102B">
              <w:rPr>
                <w:rFonts w:ascii="宋体" w:eastAsia="宋体" w:hAnsi="宋体" w:cs="宋体" w:hint="eastAsia"/>
                <w:color w:val="000000"/>
                <w:kern w:val="0"/>
                <w:sz w:val="27"/>
                <w:szCs w:val="27"/>
              </w:rPr>
              <w:t>单位及职务</w:t>
            </w:r>
          </w:p>
        </w:tc>
        <w:tc>
          <w:tcPr>
            <w:tcW w:w="2205" w:type="dxa"/>
            <w:tcBorders>
              <w:top w:val="single" w:sz="8" w:space="0" w:color="000000"/>
              <w:left w:val="nil"/>
              <w:bottom w:val="single" w:sz="8" w:space="0" w:color="000000"/>
              <w:right w:val="single" w:sz="8" w:space="0" w:color="000000"/>
            </w:tcBorders>
            <w:tcMar>
              <w:top w:w="75" w:type="dxa"/>
              <w:left w:w="150" w:type="dxa"/>
              <w:bottom w:w="75" w:type="dxa"/>
              <w:right w:w="150" w:type="dxa"/>
            </w:tcMar>
            <w:vAlign w:val="center"/>
            <w:hideMark/>
          </w:tcPr>
          <w:p w:rsidR="00AE102B" w:rsidRPr="00AE102B" w:rsidRDefault="00AE102B" w:rsidP="00AE102B">
            <w:pPr>
              <w:widowControl/>
              <w:wordWrap w:val="0"/>
              <w:spacing w:line="480" w:lineRule="auto"/>
              <w:jc w:val="left"/>
              <w:rPr>
                <w:rFonts w:ascii="宋体" w:eastAsia="宋体" w:hAnsi="宋体" w:cs="宋体"/>
                <w:color w:val="000000"/>
                <w:kern w:val="0"/>
                <w:sz w:val="27"/>
                <w:szCs w:val="27"/>
              </w:rPr>
            </w:pPr>
            <w:r w:rsidRPr="00AE102B">
              <w:rPr>
                <w:rFonts w:ascii="宋体" w:eastAsia="宋体" w:hAnsi="宋体" w:cs="宋体" w:hint="eastAsia"/>
                <w:color w:val="000000"/>
                <w:kern w:val="0"/>
                <w:sz w:val="27"/>
                <w:szCs w:val="27"/>
              </w:rPr>
              <w:t>联系方式</w:t>
            </w:r>
          </w:p>
        </w:tc>
      </w:tr>
      <w:tr w:rsidR="00AE102B" w:rsidRPr="00AE102B" w:rsidTr="00AE102B">
        <w:tc>
          <w:tcPr>
            <w:tcW w:w="1095" w:type="dxa"/>
            <w:tcBorders>
              <w:top w:val="nil"/>
              <w:left w:val="single" w:sz="8" w:space="0" w:color="000000"/>
              <w:bottom w:val="single" w:sz="8" w:space="0" w:color="000000"/>
              <w:right w:val="single" w:sz="8" w:space="0" w:color="000000"/>
            </w:tcBorders>
            <w:tcMar>
              <w:top w:w="75" w:type="dxa"/>
              <w:left w:w="150" w:type="dxa"/>
              <w:bottom w:w="75" w:type="dxa"/>
              <w:right w:w="150" w:type="dxa"/>
            </w:tcMar>
            <w:vAlign w:val="center"/>
            <w:hideMark/>
          </w:tcPr>
          <w:p w:rsidR="00AE102B" w:rsidRDefault="00AE102B" w:rsidP="00AE102B">
            <w:pPr>
              <w:widowControl/>
              <w:wordWrap w:val="0"/>
              <w:jc w:val="left"/>
              <w:rPr>
                <w:rFonts w:ascii="宋体" w:eastAsia="宋体" w:hAnsi="宋体" w:cs="宋体"/>
                <w:color w:val="000000"/>
                <w:kern w:val="0"/>
                <w:szCs w:val="21"/>
              </w:rPr>
            </w:pPr>
          </w:p>
          <w:p w:rsidR="00AE102B" w:rsidRPr="00AE102B" w:rsidRDefault="00AE102B" w:rsidP="00AE102B">
            <w:pPr>
              <w:widowControl/>
              <w:wordWrap w:val="0"/>
              <w:jc w:val="left"/>
              <w:rPr>
                <w:rFonts w:ascii="宋体" w:eastAsia="宋体" w:hAnsi="宋体" w:cs="宋体"/>
                <w:color w:val="000000"/>
                <w:kern w:val="0"/>
                <w:szCs w:val="21"/>
              </w:rPr>
            </w:pPr>
          </w:p>
        </w:tc>
        <w:tc>
          <w:tcPr>
            <w:tcW w:w="2085" w:type="dxa"/>
            <w:tcBorders>
              <w:top w:val="nil"/>
              <w:left w:val="nil"/>
              <w:bottom w:val="single" w:sz="8" w:space="0" w:color="000000"/>
              <w:right w:val="single" w:sz="8" w:space="0" w:color="000000"/>
            </w:tcBorders>
            <w:tcMar>
              <w:top w:w="75" w:type="dxa"/>
              <w:left w:w="150" w:type="dxa"/>
              <w:bottom w:w="75" w:type="dxa"/>
              <w:right w:w="150" w:type="dxa"/>
            </w:tcMar>
            <w:vAlign w:val="center"/>
            <w:hideMark/>
          </w:tcPr>
          <w:p w:rsidR="00AE102B" w:rsidRPr="00AE102B" w:rsidRDefault="00AE102B" w:rsidP="00AE102B">
            <w:pPr>
              <w:widowControl/>
              <w:wordWrap w:val="0"/>
              <w:jc w:val="left"/>
              <w:rPr>
                <w:rFonts w:ascii="宋体" w:eastAsia="宋体" w:hAnsi="宋体" w:cs="宋体"/>
                <w:color w:val="000000"/>
                <w:kern w:val="0"/>
                <w:szCs w:val="21"/>
              </w:rPr>
            </w:pPr>
          </w:p>
        </w:tc>
        <w:tc>
          <w:tcPr>
            <w:tcW w:w="3555" w:type="dxa"/>
            <w:tcBorders>
              <w:top w:val="nil"/>
              <w:left w:val="nil"/>
              <w:bottom w:val="single" w:sz="8" w:space="0" w:color="000000"/>
              <w:right w:val="single" w:sz="8" w:space="0" w:color="000000"/>
            </w:tcBorders>
            <w:tcMar>
              <w:top w:w="75" w:type="dxa"/>
              <w:left w:w="150" w:type="dxa"/>
              <w:bottom w:w="75" w:type="dxa"/>
              <w:right w:w="150" w:type="dxa"/>
            </w:tcMar>
            <w:vAlign w:val="center"/>
            <w:hideMark/>
          </w:tcPr>
          <w:p w:rsidR="00AE102B" w:rsidRPr="00AE102B" w:rsidRDefault="00AE102B" w:rsidP="00AE102B">
            <w:pPr>
              <w:widowControl/>
              <w:wordWrap w:val="0"/>
              <w:jc w:val="left"/>
              <w:rPr>
                <w:rFonts w:ascii="宋体" w:eastAsia="宋体" w:hAnsi="宋体" w:cs="宋体"/>
                <w:color w:val="000000"/>
                <w:kern w:val="0"/>
                <w:szCs w:val="21"/>
              </w:rPr>
            </w:pPr>
          </w:p>
        </w:tc>
        <w:tc>
          <w:tcPr>
            <w:tcW w:w="2190" w:type="dxa"/>
            <w:tcBorders>
              <w:top w:val="nil"/>
              <w:left w:val="nil"/>
              <w:bottom w:val="single" w:sz="8" w:space="0" w:color="000000"/>
              <w:right w:val="single" w:sz="8" w:space="0" w:color="000000"/>
            </w:tcBorders>
            <w:tcMar>
              <w:top w:w="75" w:type="dxa"/>
              <w:left w:w="150" w:type="dxa"/>
              <w:bottom w:w="75" w:type="dxa"/>
              <w:right w:w="150" w:type="dxa"/>
            </w:tcMar>
            <w:vAlign w:val="center"/>
            <w:hideMark/>
          </w:tcPr>
          <w:p w:rsidR="00AE102B" w:rsidRPr="00AE102B" w:rsidRDefault="00AE102B" w:rsidP="00AE102B">
            <w:pPr>
              <w:widowControl/>
              <w:wordWrap w:val="0"/>
              <w:jc w:val="left"/>
              <w:rPr>
                <w:rFonts w:ascii="宋体" w:eastAsia="宋体" w:hAnsi="宋体" w:cs="宋体"/>
                <w:color w:val="000000"/>
                <w:kern w:val="0"/>
                <w:szCs w:val="21"/>
              </w:rPr>
            </w:pPr>
          </w:p>
        </w:tc>
      </w:tr>
      <w:tr w:rsidR="00AE102B" w:rsidRPr="00AE102B" w:rsidTr="00AE102B">
        <w:tc>
          <w:tcPr>
            <w:tcW w:w="1095" w:type="dxa"/>
            <w:tcBorders>
              <w:top w:val="nil"/>
              <w:left w:val="single" w:sz="8" w:space="0" w:color="000000"/>
              <w:bottom w:val="single" w:sz="8" w:space="0" w:color="000000"/>
              <w:right w:val="single" w:sz="8" w:space="0" w:color="000000"/>
            </w:tcBorders>
            <w:tcMar>
              <w:top w:w="75" w:type="dxa"/>
              <w:left w:w="150" w:type="dxa"/>
              <w:bottom w:w="75" w:type="dxa"/>
              <w:right w:w="150" w:type="dxa"/>
            </w:tcMar>
            <w:vAlign w:val="center"/>
            <w:hideMark/>
          </w:tcPr>
          <w:p w:rsidR="00AE102B" w:rsidRDefault="00AE102B" w:rsidP="00AE102B">
            <w:pPr>
              <w:widowControl/>
              <w:wordWrap w:val="0"/>
              <w:jc w:val="left"/>
              <w:rPr>
                <w:rFonts w:ascii="宋体" w:eastAsia="宋体" w:hAnsi="宋体" w:cs="宋体"/>
                <w:color w:val="000000"/>
                <w:kern w:val="0"/>
                <w:szCs w:val="21"/>
              </w:rPr>
            </w:pPr>
          </w:p>
          <w:p w:rsidR="00AE102B" w:rsidRPr="00AE102B" w:rsidRDefault="00AE102B" w:rsidP="00AE102B">
            <w:pPr>
              <w:widowControl/>
              <w:wordWrap w:val="0"/>
              <w:jc w:val="left"/>
              <w:rPr>
                <w:rFonts w:ascii="宋体" w:eastAsia="宋体" w:hAnsi="宋体" w:cs="宋体"/>
                <w:color w:val="000000"/>
                <w:kern w:val="0"/>
                <w:szCs w:val="21"/>
              </w:rPr>
            </w:pPr>
          </w:p>
        </w:tc>
        <w:tc>
          <w:tcPr>
            <w:tcW w:w="2085" w:type="dxa"/>
            <w:tcBorders>
              <w:top w:val="nil"/>
              <w:left w:val="nil"/>
              <w:bottom w:val="single" w:sz="8" w:space="0" w:color="000000"/>
              <w:right w:val="single" w:sz="8" w:space="0" w:color="000000"/>
            </w:tcBorders>
            <w:tcMar>
              <w:top w:w="75" w:type="dxa"/>
              <w:left w:w="150" w:type="dxa"/>
              <w:bottom w:w="75" w:type="dxa"/>
              <w:right w:w="150" w:type="dxa"/>
            </w:tcMar>
            <w:vAlign w:val="center"/>
            <w:hideMark/>
          </w:tcPr>
          <w:p w:rsidR="00AE102B" w:rsidRPr="00AE102B" w:rsidRDefault="00AE102B" w:rsidP="00AE102B">
            <w:pPr>
              <w:widowControl/>
              <w:wordWrap w:val="0"/>
              <w:jc w:val="left"/>
              <w:rPr>
                <w:rFonts w:ascii="宋体" w:eastAsia="宋体" w:hAnsi="宋体" w:cs="宋体"/>
                <w:color w:val="000000"/>
                <w:kern w:val="0"/>
                <w:szCs w:val="21"/>
              </w:rPr>
            </w:pPr>
          </w:p>
        </w:tc>
        <w:tc>
          <w:tcPr>
            <w:tcW w:w="3555" w:type="dxa"/>
            <w:tcBorders>
              <w:top w:val="nil"/>
              <w:left w:val="nil"/>
              <w:bottom w:val="single" w:sz="8" w:space="0" w:color="000000"/>
              <w:right w:val="single" w:sz="8" w:space="0" w:color="000000"/>
            </w:tcBorders>
            <w:tcMar>
              <w:top w:w="75" w:type="dxa"/>
              <w:left w:w="150" w:type="dxa"/>
              <w:bottom w:w="75" w:type="dxa"/>
              <w:right w:w="150" w:type="dxa"/>
            </w:tcMar>
            <w:vAlign w:val="center"/>
            <w:hideMark/>
          </w:tcPr>
          <w:p w:rsidR="00AE102B" w:rsidRPr="00AE102B" w:rsidRDefault="00AE102B" w:rsidP="00AE102B">
            <w:pPr>
              <w:widowControl/>
              <w:wordWrap w:val="0"/>
              <w:jc w:val="left"/>
              <w:rPr>
                <w:rFonts w:ascii="宋体" w:eastAsia="宋体" w:hAnsi="宋体" w:cs="宋体"/>
                <w:color w:val="000000"/>
                <w:kern w:val="0"/>
                <w:szCs w:val="21"/>
              </w:rPr>
            </w:pPr>
          </w:p>
        </w:tc>
        <w:tc>
          <w:tcPr>
            <w:tcW w:w="2190" w:type="dxa"/>
            <w:tcBorders>
              <w:top w:val="nil"/>
              <w:left w:val="nil"/>
              <w:bottom w:val="single" w:sz="8" w:space="0" w:color="000000"/>
              <w:right w:val="single" w:sz="8" w:space="0" w:color="000000"/>
            </w:tcBorders>
            <w:tcMar>
              <w:top w:w="75" w:type="dxa"/>
              <w:left w:w="150" w:type="dxa"/>
              <w:bottom w:w="75" w:type="dxa"/>
              <w:right w:w="150" w:type="dxa"/>
            </w:tcMar>
            <w:vAlign w:val="center"/>
            <w:hideMark/>
          </w:tcPr>
          <w:p w:rsidR="00AE102B" w:rsidRPr="00AE102B" w:rsidRDefault="00AE102B" w:rsidP="00AE102B">
            <w:pPr>
              <w:widowControl/>
              <w:wordWrap w:val="0"/>
              <w:jc w:val="left"/>
              <w:rPr>
                <w:rFonts w:ascii="宋体" w:eastAsia="宋体" w:hAnsi="宋体" w:cs="宋体"/>
                <w:color w:val="000000"/>
                <w:kern w:val="0"/>
                <w:szCs w:val="21"/>
              </w:rPr>
            </w:pPr>
          </w:p>
        </w:tc>
      </w:tr>
      <w:tr w:rsidR="00AE102B" w:rsidRPr="00AE102B" w:rsidTr="00AE102B">
        <w:tc>
          <w:tcPr>
            <w:tcW w:w="1095" w:type="dxa"/>
            <w:tcBorders>
              <w:top w:val="nil"/>
              <w:left w:val="single" w:sz="8" w:space="0" w:color="000000"/>
              <w:bottom w:val="single" w:sz="8" w:space="0" w:color="000000"/>
              <w:right w:val="single" w:sz="8" w:space="0" w:color="000000"/>
            </w:tcBorders>
            <w:tcMar>
              <w:top w:w="75" w:type="dxa"/>
              <w:left w:w="150" w:type="dxa"/>
              <w:bottom w:w="75" w:type="dxa"/>
              <w:right w:w="150" w:type="dxa"/>
            </w:tcMar>
            <w:vAlign w:val="center"/>
            <w:hideMark/>
          </w:tcPr>
          <w:p w:rsidR="00AE102B" w:rsidRDefault="00AE102B" w:rsidP="00AE102B">
            <w:pPr>
              <w:widowControl/>
              <w:wordWrap w:val="0"/>
              <w:jc w:val="left"/>
              <w:rPr>
                <w:rFonts w:ascii="宋体" w:eastAsia="宋体" w:hAnsi="宋体" w:cs="宋体"/>
                <w:color w:val="000000"/>
                <w:kern w:val="0"/>
                <w:szCs w:val="21"/>
              </w:rPr>
            </w:pPr>
          </w:p>
          <w:p w:rsidR="00AE102B" w:rsidRPr="00AE102B" w:rsidRDefault="00AE102B" w:rsidP="00AE102B">
            <w:pPr>
              <w:widowControl/>
              <w:wordWrap w:val="0"/>
              <w:jc w:val="left"/>
              <w:rPr>
                <w:rFonts w:ascii="宋体" w:eastAsia="宋体" w:hAnsi="宋体" w:cs="宋体"/>
                <w:color w:val="000000"/>
                <w:kern w:val="0"/>
                <w:szCs w:val="21"/>
              </w:rPr>
            </w:pPr>
          </w:p>
        </w:tc>
        <w:tc>
          <w:tcPr>
            <w:tcW w:w="2085" w:type="dxa"/>
            <w:tcBorders>
              <w:top w:val="nil"/>
              <w:left w:val="nil"/>
              <w:bottom w:val="single" w:sz="8" w:space="0" w:color="000000"/>
              <w:right w:val="single" w:sz="8" w:space="0" w:color="000000"/>
            </w:tcBorders>
            <w:tcMar>
              <w:top w:w="75" w:type="dxa"/>
              <w:left w:w="150" w:type="dxa"/>
              <w:bottom w:w="75" w:type="dxa"/>
              <w:right w:w="150" w:type="dxa"/>
            </w:tcMar>
            <w:vAlign w:val="center"/>
            <w:hideMark/>
          </w:tcPr>
          <w:p w:rsidR="00AE102B" w:rsidRPr="00AE102B" w:rsidRDefault="00AE102B" w:rsidP="00AE102B">
            <w:pPr>
              <w:widowControl/>
              <w:wordWrap w:val="0"/>
              <w:jc w:val="left"/>
              <w:rPr>
                <w:rFonts w:ascii="宋体" w:eastAsia="宋体" w:hAnsi="宋体" w:cs="宋体"/>
                <w:color w:val="000000"/>
                <w:kern w:val="0"/>
                <w:szCs w:val="21"/>
              </w:rPr>
            </w:pPr>
          </w:p>
        </w:tc>
        <w:tc>
          <w:tcPr>
            <w:tcW w:w="3555" w:type="dxa"/>
            <w:tcBorders>
              <w:top w:val="nil"/>
              <w:left w:val="nil"/>
              <w:bottom w:val="single" w:sz="8" w:space="0" w:color="000000"/>
              <w:right w:val="single" w:sz="8" w:space="0" w:color="000000"/>
            </w:tcBorders>
            <w:tcMar>
              <w:top w:w="75" w:type="dxa"/>
              <w:left w:w="150" w:type="dxa"/>
              <w:bottom w:w="75" w:type="dxa"/>
              <w:right w:w="150" w:type="dxa"/>
            </w:tcMar>
            <w:vAlign w:val="center"/>
            <w:hideMark/>
          </w:tcPr>
          <w:p w:rsidR="00AE102B" w:rsidRPr="00AE102B" w:rsidRDefault="00AE102B" w:rsidP="00AE102B">
            <w:pPr>
              <w:widowControl/>
              <w:wordWrap w:val="0"/>
              <w:jc w:val="left"/>
              <w:rPr>
                <w:rFonts w:ascii="宋体" w:eastAsia="宋体" w:hAnsi="宋体" w:cs="宋体"/>
                <w:color w:val="000000"/>
                <w:kern w:val="0"/>
                <w:szCs w:val="21"/>
              </w:rPr>
            </w:pPr>
          </w:p>
        </w:tc>
        <w:tc>
          <w:tcPr>
            <w:tcW w:w="2190" w:type="dxa"/>
            <w:tcBorders>
              <w:top w:val="nil"/>
              <w:left w:val="nil"/>
              <w:bottom w:val="single" w:sz="8" w:space="0" w:color="000000"/>
              <w:right w:val="single" w:sz="8" w:space="0" w:color="000000"/>
            </w:tcBorders>
            <w:tcMar>
              <w:top w:w="75" w:type="dxa"/>
              <w:left w:w="150" w:type="dxa"/>
              <w:bottom w:w="75" w:type="dxa"/>
              <w:right w:w="150" w:type="dxa"/>
            </w:tcMar>
            <w:vAlign w:val="center"/>
            <w:hideMark/>
          </w:tcPr>
          <w:p w:rsidR="00AE102B" w:rsidRPr="00AE102B" w:rsidRDefault="00AE102B" w:rsidP="00AE102B">
            <w:pPr>
              <w:widowControl/>
              <w:wordWrap w:val="0"/>
              <w:jc w:val="left"/>
              <w:rPr>
                <w:rFonts w:ascii="宋体" w:eastAsia="宋体" w:hAnsi="宋体" w:cs="宋体"/>
                <w:color w:val="000000"/>
                <w:kern w:val="0"/>
                <w:szCs w:val="21"/>
              </w:rPr>
            </w:pPr>
          </w:p>
        </w:tc>
      </w:tr>
    </w:tbl>
    <w:p w:rsidR="00AE102B" w:rsidRDefault="00AE102B"/>
    <w:sectPr w:rsidR="00AE102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D305D" w:rsidRDefault="00ED305D" w:rsidP="00AE102B">
      <w:r>
        <w:separator/>
      </w:r>
    </w:p>
  </w:endnote>
  <w:endnote w:type="continuationSeparator" w:id="1">
    <w:p w:rsidR="00ED305D" w:rsidRDefault="00ED305D" w:rsidP="00AE102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D305D" w:rsidRDefault="00ED305D" w:rsidP="00AE102B">
      <w:r>
        <w:separator/>
      </w:r>
    </w:p>
  </w:footnote>
  <w:footnote w:type="continuationSeparator" w:id="1">
    <w:p w:rsidR="00ED305D" w:rsidRDefault="00ED305D" w:rsidP="00AE102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E102B"/>
    <w:rsid w:val="0002081A"/>
    <w:rsid w:val="00AE102B"/>
    <w:rsid w:val="00D978F1"/>
    <w:rsid w:val="00ED305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3">
    <w:name w:val="heading 3"/>
    <w:basedOn w:val="a"/>
    <w:link w:val="3Char"/>
    <w:uiPriority w:val="9"/>
    <w:qFormat/>
    <w:rsid w:val="00AE102B"/>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E102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E102B"/>
    <w:rPr>
      <w:sz w:val="18"/>
      <w:szCs w:val="18"/>
    </w:rPr>
  </w:style>
  <w:style w:type="paragraph" w:styleId="a4">
    <w:name w:val="footer"/>
    <w:basedOn w:val="a"/>
    <w:link w:val="Char0"/>
    <w:uiPriority w:val="99"/>
    <w:semiHidden/>
    <w:unhideWhenUsed/>
    <w:rsid w:val="00AE102B"/>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AE102B"/>
    <w:rPr>
      <w:sz w:val="18"/>
      <w:szCs w:val="18"/>
    </w:rPr>
  </w:style>
  <w:style w:type="character" w:customStyle="1" w:styleId="3Char">
    <w:name w:val="标题 3 Char"/>
    <w:basedOn w:val="a0"/>
    <w:link w:val="3"/>
    <w:uiPriority w:val="9"/>
    <w:rsid w:val="00AE102B"/>
    <w:rPr>
      <w:rFonts w:ascii="宋体" w:eastAsia="宋体" w:hAnsi="宋体" w:cs="宋体"/>
      <w:b/>
      <w:bCs/>
      <w:kern w:val="0"/>
      <w:sz w:val="27"/>
      <w:szCs w:val="27"/>
    </w:rPr>
  </w:style>
  <w:style w:type="paragraph" w:styleId="a5">
    <w:name w:val="Normal (Web)"/>
    <w:basedOn w:val="a"/>
    <w:uiPriority w:val="99"/>
    <w:unhideWhenUsed/>
    <w:rsid w:val="00AE102B"/>
    <w:pPr>
      <w:widowControl/>
      <w:spacing w:before="100" w:beforeAutospacing="1" w:after="100" w:afterAutospacing="1"/>
      <w:jc w:val="left"/>
    </w:pPr>
    <w:rPr>
      <w:rFonts w:ascii="宋体" w:eastAsia="宋体" w:hAnsi="宋体" w:cs="宋体"/>
      <w:kern w:val="0"/>
      <w:sz w:val="24"/>
      <w:szCs w:val="24"/>
    </w:rPr>
  </w:style>
  <w:style w:type="paragraph" w:styleId="a6">
    <w:name w:val="Balloon Text"/>
    <w:basedOn w:val="a"/>
    <w:link w:val="Char1"/>
    <w:uiPriority w:val="99"/>
    <w:semiHidden/>
    <w:unhideWhenUsed/>
    <w:rsid w:val="00AE102B"/>
    <w:rPr>
      <w:sz w:val="18"/>
      <w:szCs w:val="18"/>
    </w:rPr>
  </w:style>
  <w:style w:type="character" w:customStyle="1" w:styleId="Char1">
    <w:name w:val="批注框文本 Char"/>
    <w:basedOn w:val="a0"/>
    <w:link w:val="a6"/>
    <w:uiPriority w:val="99"/>
    <w:semiHidden/>
    <w:rsid w:val="00AE102B"/>
    <w:rPr>
      <w:sz w:val="18"/>
      <w:szCs w:val="18"/>
    </w:rPr>
  </w:style>
</w:styles>
</file>

<file path=word/webSettings.xml><?xml version="1.0" encoding="utf-8"?>
<w:webSettings xmlns:r="http://schemas.openxmlformats.org/officeDocument/2006/relationships" xmlns:w="http://schemas.openxmlformats.org/wordprocessingml/2006/main">
  <w:divs>
    <w:div w:id="1210188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146</Words>
  <Characters>834</Characters>
  <Application>Microsoft Office Word</Application>
  <DocSecurity>0</DocSecurity>
  <Lines>6</Lines>
  <Paragraphs>1</Paragraphs>
  <ScaleCrop>false</ScaleCrop>
  <Company>Regaltec</Company>
  <LinksUpToDate>false</LinksUpToDate>
  <CharactersWithSpaces>979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7</cp:revision>
  <dcterms:created xsi:type="dcterms:W3CDTF">2020-11-27T01:12:00Z</dcterms:created>
  <dcterms:modified xsi:type="dcterms:W3CDTF">2020-11-27T01:13:00Z</dcterms:modified>
</cp:coreProperties>
</file>