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D7082" w:rsidRDefault="00CD7082" w:rsidP="00CD7082">
      <w:pPr>
        <w:jc w:val="center"/>
        <w:rPr>
          <w:rFonts w:ascii="微软雅黑" w:eastAsia="微软雅黑" w:hAnsi="微软雅黑"/>
          <w:color w:val="000000"/>
          <w:sz w:val="32"/>
          <w:szCs w:val="32"/>
        </w:rPr>
      </w:pPr>
      <w:r w:rsidRPr="00CD7082">
        <w:rPr>
          <w:rFonts w:ascii="微软雅黑" w:eastAsia="微软雅黑" w:hAnsi="微软雅黑" w:hint="eastAsia"/>
          <w:color w:val="000000"/>
          <w:sz w:val="32"/>
          <w:szCs w:val="32"/>
        </w:rPr>
        <w:t>佛山市南海区住房城乡建设和水利局关于印发2021年房屋建筑和市政基础设施工程监管督查计划的通知</w:t>
      </w:r>
    </w:p>
    <w:p w:rsidR="00CD7082" w:rsidRPr="00CD7082" w:rsidRDefault="00CD7082" w:rsidP="00CD7082">
      <w:pPr>
        <w:widowControl/>
        <w:spacing w:line="480" w:lineRule="auto"/>
        <w:jc w:val="center"/>
        <w:rPr>
          <w:rFonts w:ascii="宋体" w:eastAsia="宋体" w:hAnsi="宋体" w:cs="宋体"/>
          <w:kern w:val="0"/>
          <w:szCs w:val="21"/>
        </w:rPr>
      </w:pPr>
      <w:r w:rsidRPr="00CD7082">
        <w:rPr>
          <w:rFonts w:ascii="宋体" w:eastAsia="宋体" w:hAnsi="宋体" w:cs="宋体"/>
          <w:kern w:val="0"/>
          <w:szCs w:val="21"/>
        </w:rPr>
        <w:t>南建水函〔2021〕8号</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各镇（街道）城建和水利办公室，区建筑工程质量（施工安全）监督站、区建筑工程质量检测站，各建设、施工、监理单位，各有关单位：</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为强化我区在建房屋建筑工程和职责范围内的市政工程质量安全监管，认真贯彻国家、省、市、区各级主管部门有关工作部署，全面落实“一线三排”工作机制，持续推进城市建设安全专项整治三年行动，规范工程质量监管，压实建设各方主体责任，根据《中华人民共和国建筑法》《中华人民共和国安全生产法》《建设工程质量管理条例》《建设工程安全生产管理条例》《建设工程质量检测管理办法》《广东省散装水泥发展应用管理规定》等法律、法规、规章、规范性文件和技术标准，结合当前实际安全形势和我局工作实际，我局制定了《2021年房屋建筑和市政基础设施工程监管督查计划》。现印发给你们，请遵照执行。</w:t>
      </w:r>
    </w:p>
    <w:p w:rsidR="00CD7082" w:rsidRPr="00CD7082" w:rsidRDefault="00CD7082" w:rsidP="00CD7082">
      <w:pPr>
        <w:widowControl/>
        <w:spacing w:line="480" w:lineRule="auto"/>
        <w:jc w:val="left"/>
        <w:rPr>
          <w:rFonts w:ascii="宋体" w:eastAsia="宋体" w:hAnsi="宋体" w:cs="宋体"/>
          <w:kern w:val="0"/>
          <w:szCs w:val="21"/>
        </w:rPr>
      </w:pPr>
    </w:p>
    <w:p w:rsidR="00CD7082" w:rsidRPr="00CD7082" w:rsidRDefault="00CD7082" w:rsidP="00CD7082">
      <w:pPr>
        <w:widowControl/>
        <w:spacing w:line="480" w:lineRule="auto"/>
        <w:jc w:val="right"/>
        <w:rPr>
          <w:rFonts w:ascii="宋体" w:eastAsia="宋体" w:hAnsi="宋体" w:cs="宋体"/>
          <w:kern w:val="0"/>
          <w:szCs w:val="21"/>
        </w:rPr>
      </w:pPr>
      <w:r w:rsidRPr="00CD7082">
        <w:rPr>
          <w:rFonts w:ascii="宋体" w:eastAsia="宋体" w:hAnsi="宋体" w:cs="宋体"/>
          <w:kern w:val="0"/>
          <w:szCs w:val="21"/>
        </w:rPr>
        <w:t xml:space="preserve">　　  佛山市南海区住房城乡建设和水利局</w:t>
      </w:r>
    </w:p>
    <w:p w:rsidR="00CD7082" w:rsidRPr="00CD7082" w:rsidRDefault="00CD7082" w:rsidP="00CD7082">
      <w:pPr>
        <w:widowControl/>
        <w:spacing w:line="480" w:lineRule="auto"/>
        <w:jc w:val="right"/>
        <w:rPr>
          <w:rFonts w:ascii="宋体" w:eastAsia="宋体" w:hAnsi="宋体" w:cs="宋体"/>
          <w:kern w:val="0"/>
          <w:szCs w:val="21"/>
        </w:rPr>
      </w:pPr>
      <w:r w:rsidRPr="00CD7082">
        <w:rPr>
          <w:rFonts w:ascii="宋体" w:eastAsia="宋体" w:hAnsi="宋体" w:cs="宋体"/>
          <w:kern w:val="0"/>
          <w:szCs w:val="21"/>
        </w:rPr>
        <w:t xml:space="preserve">　　2021年2月19日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w:t>
      </w:r>
    </w:p>
    <w:p w:rsidR="00CD7082" w:rsidRPr="00CD7082" w:rsidRDefault="00CD7082" w:rsidP="00CD7082">
      <w:pPr>
        <w:widowControl/>
        <w:spacing w:line="480" w:lineRule="auto"/>
        <w:jc w:val="center"/>
        <w:rPr>
          <w:rFonts w:ascii="宋体" w:eastAsia="宋体" w:hAnsi="宋体" w:cs="宋体"/>
          <w:kern w:val="0"/>
          <w:sz w:val="30"/>
          <w:szCs w:val="30"/>
        </w:rPr>
      </w:pPr>
      <w:r w:rsidRPr="00CD7082">
        <w:rPr>
          <w:rFonts w:ascii="宋体" w:eastAsia="宋体" w:hAnsi="宋体" w:cs="宋体" w:hint="eastAsia"/>
          <w:b/>
          <w:bCs/>
          <w:kern w:val="0"/>
          <w:sz w:val="30"/>
          <w:szCs w:val="30"/>
        </w:rPr>
        <w:t>2021年房屋建筑和市政基础设施工程监管督查计划</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为强化我区在建房屋建筑工程和职责范围内的市政工程质量安全监管，认真贯彻国家、省、市、区各级主管部门有关工作部署，全面落实“一线三排”工作机制，持续推进城市建设安全专项整治三年行动，规范工程质量监管，压实建设各方主体责任，根据《中华人民共和国建筑法》《中华人民共和国安全生产法》《建设工程质量管理条例》《建设工程安全生产管理条例》《建设工程质量检测管理办法》《广东省散装水泥发展应用管理规定》等法律、</w:t>
      </w:r>
      <w:r w:rsidRPr="00CD7082">
        <w:rPr>
          <w:rFonts w:ascii="宋体" w:eastAsia="宋体" w:hAnsi="宋体" w:cs="宋体"/>
          <w:kern w:val="0"/>
          <w:szCs w:val="21"/>
        </w:rPr>
        <w:lastRenderedPageBreak/>
        <w:t>法规、规章、规范性文件和技术标准，结合当前实际安全形势和我局工作实际，特制定本计划。</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一、工作目标</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以习近平新时代中国特色社会主义思想为指导，全面贯彻落实党的十九届五中全会精神，按照国务院、省、市政府的决策部署，认真落实区委、区政府工作要求，强化施工现场质量安全监管，落实企业主体责任，提高企业和从业人员遵法守规意识，以保障在建房屋市政工程安全生产形势平稳为目标，以防范遏制各类事故为重点，进一步深化安全生产隐患风险的排查整治，同时强化工程质量监管，进一步提升工程质量常见问题预防和治理覆盖率，促进工程质量安全水平提高，维护人民群众生命财产安全和社会稳定，为我区经济社会发展创造良好环境。</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二、监管督查计划</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（一）开展季度房屋市政工程质量和施工安全生产大检查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计划于2021年3月、6月、9月、12月分别开展一次季度房屋市政工程质量和施工安全生产大检查。抽检在建房屋建筑和市政基础设施工程，重点是存在深基坑、高支模、建筑起重机械等危险性较大分部分项工程的在建项目，以及保障性住房工程、大型公共建筑工程；检查内容主要包括建筑市场行为、工程质量、施工安全、工程建设领域扫黑除恶有关情况等。同时紧密结合实际形势和上级最新工作部署，在检查时有所侧重，如6月份第二季度大检查应结合上级关于“安全生产月”有关部署开展检查工作，9月份第三季度大检查应结合上级关于“质量月”有关部署开展检查工作。</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（二）开展半年度预拌混凝土、预拌砂浆生产企业综合性检查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根据《佛山市住房和城乡建设局关于印发〈佛山市住房和城乡建设局预拌混凝土质量管理办法〉的通知》（佛建函〔2019〕81号）等有关文件要求，计划对区内各预拌混凝土、预拌砂浆生产企业开展半年度综合性检查。检查内容主要包括：企业资质条件和人员配备以及在岗履职情况；档案管理情况；合同管理情况；生产设备备案情况；试验室综合管理情况；信息化管理情况；对在用原材料台账管理情况；安全管理机构和职责；安全生产投入；培训救援；安全生产管理制度；生产设备及安全设施；消防及用电安全；工艺安全操作；安全文明生产和安全文明运输管理情况等。</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（三）开展年度全区工程质量（建筑起重机械）检测机构专项检查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1.计划于2021年开展年度全区工程质量检测工作专项检查。对南海区内工程质量检测机构进行检查；检查内容主要包括：检测机构基本条件（资质、诚信管理、人员资格、质量体系、设施和环境、仪器设备、规范标准配备情况等）；样品（试件）与原始记录管理；检测报告与发放登记管理；依法在核准检测业务范围开展业务情况；信息化管理情况；现场检测情况；执行各级行政管理部门有关法律法规和规范性文件的情况等。</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2.计划于2021年开展年度全区建筑起重机械检测工作专项检查。对南海区内建筑起重机械检测机构进行检查；检查内容主要包括：检测机构基本条件（资质、诚信管理、人员资格、质量体系、设施和环境、仪器设备、规范标准配备情况等）；原始记录管理；检测报告与发放登记管理；依法在核准检测业务范围开展业务情况；信息化管理情况；现场检测情况；执行各级行政管理部门有关法律法规和规范性文件的情况等。</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（四）开展季度房屋建筑工程设计质量和施工图审查质量专项检查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计划于2021年3月、6月、9月、12月分别开展一次季度房屋建筑工程设计质量和施工图审查质量专项检查。抽查已完成审查或在审查的民用建筑项目、工业建筑项目及装饰装修项目。检查内容主要包括：是否落实设计单位项目负责人质量终身责任制；是否按照规划部门批准的文件进行设计；设计依据的规范、标准是否正确；设计文件编制深度是否符合现行相关规定要求；是否严格执行强制性标准条文，是否执行涉及公共利益和公共安全的一般标准条文，建筑节能、光纤到户、无障碍设施标准执行情况；是否按规定进行绿色建筑设计和审查；是否按规定进行超限抗震设防审查及初步设计审查；施工图审查机构是否存在“违强”瞒报及超资格范围审查等违规行为等。</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（五）开展年度建筑节能与绿色建筑专项检查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计划于2021年下半年，开展本年度建筑节能与绿色建筑专项检查。抽查待验收或进入装饰装修阶段的在建民用建筑工程。检查项目在设计、施工图设计文件审查、施工和验收环节执行建筑节能与绿色建筑标准情况。</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（六）开展年度镇街工程质量安全监管考核工作</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计划根据区委、区政府2021年度绩效考核有关工作部署和绩效评价指标分配情况，制定相应的对镇街工程质量安全考核方案，通过查阅各镇（街道）有关监管资料、工程档案，抽查在建镇管房建市政工程等方式，对各镇（街道）城建和水利办公室2021年度房屋市政工程质量安全、建筑节能及绿色建筑发展监管情况进行考核评分。</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（七）开展危险性较大分部分项工程专项整治行动</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计划每月采取“飞行检查”的方式对我区存在危险性较大分部分项工程的在建工地进行抽查，检查内容主要包括：</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1.勘察文件中应说明地质条件可能造成的工程风险，并提出采取安全技术措施的建议；</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2.设计文件中应注明涉及危大工程的重点部位和环节，并提出保障工程周边环境安全和工程施工安全的意见。设计交底时，设计单位应向建设单位、施工单位、监理单位作出特别说明；</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3.施工作业前必须编制安全专项施工方案；</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4.施工方案必须按规定审批和论证；</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5.施工作业前必须进行安全技术交底；</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6.施工过程中必须严格按施工方案施工；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7.施工方案中按相关规定需要验收的工序必须验收合格后方可进入下道工序。</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（八）开展工程质量及检测机构领域飞行检查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计划每月采取“飞行检查”的方式，抽查在建房屋市政工程施工现场质量管理情况或预拌混凝土（砂浆）生产企业质量管理情况或工程质量（建筑起重机械）检测机构管理情况。</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b/>
          <w:bCs/>
          <w:kern w:val="0"/>
          <w:szCs w:val="21"/>
        </w:rPr>
        <w:t xml:space="preserve">　　（九）突出重点，强化重点时段、环节整治力度</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计划针对建筑事故易发时段、环节，结合实际安全形势和上级有关工作部署，适时印发起重机械、高处作业、消防安全、汛期防汛防台风、有限空间作业等各专项整治工作方案，开展各专项检查，并将各专项整治工作方案与季度质量和施工安全生产大检查、“飞行检查”紧密结合，重点对存在危险性较大分部分项工程的项目进行安全隐患排查整治。</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三、有关要求</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一）各镇（街道）城建和水利办公室、区建筑工程质量（施工安全）监督站要高度重视，按部门职责，根据实际制订全年房屋建筑和市政基础设施工程监管工作计划；区局各相关股室（站）要密切配合，形成监管合力，确保监管督查计划各项部署落实到位。</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二）各在建工程项目、预拌混凝土（砂浆）生产企业、工程质量（建筑起重机械）检测机构、设计单位、施工图审查机构等有关单位应定期开展自查自纠，全面排查质量安全隐患，采取有效措施落实整改，相关记录存档备查。</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三）我局将对有关检查情况予以通报，对检查发现综合管理较好的企业或工程项目，进行通报表扬和诚信加分；对检查发现管理混乱、问题较多的企业，由检查组发出《责令改正通知书》或《责令停工通知书》，并依据《广东省住房和城乡建设厅关于房屋建筑和市政基础设施工程施工质量安全动态管理办法》和《佛山市住房和城乡建设管理局建筑行业诚信管理办法》进行记分或扣分；存在违法行为的依法予以行政处罚。</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附件：2021年监管督查计划表</w:t>
      </w:r>
    </w:p>
    <w:p w:rsidR="00CD7082" w:rsidRPr="00CD7082" w:rsidRDefault="00CD7082" w:rsidP="00CD7082">
      <w:pPr>
        <w:widowControl/>
        <w:spacing w:line="480" w:lineRule="auto"/>
        <w:jc w:val="left"/>
        <w:rPr>
          <w:rFonts w:ascii="宋体" w:eastAsia="宋体" w:hAnsi="宋体" w:cs="宋体"/>
          <w:kern w:val="0"/>
          <w:szCs w:val="21"/>
        </w:rPr>
      </w:pPr>
      <w:r w:rsidRPr="00CD7082">
        <w:rPr>
          <w:rFonts w:ascii="宋体" w:eastAsia="宋体" w:hAnsi="宋体" w:cs="宋体"/>
          <w:kern w:val="0"/>
          <w:szCs w:val="21"/>
        </w:rPr>
        <w:t xml:space="preserve">　　附件</w:t>
      </w:r>
    </w:p>
    <w:p w:rsidR="00CD7082" w:rsidRPr="00CD7082" w:rsidRDefault="00CD7082" w:rsidP="00CD7082">
      <w:pPr>
        <w:widowControl/>
        <w:spacing w:line="480" w:lineRule="auto"/>
        <w:jc w:val="center"/>
        <w:rPr>
          <w:rFonts w:ascii="宋体" w:eastAsia="宋体" w:hAnsi="宋体" w:cs="宋体"/>
          <w:kern w:val="0"/>
          <w:szCs w:val="21"/>
        </w:rPr>
      </w:pPr>
      <w:r w:rsidRPr="00CD7082">
        <w:rPr>
          <w:rFonts w:ascii="宋体" w:eastAsia="宋体" w:hAnsi="宋体" w:cs="宋体"/>
          <w:kern w:val="0"/>
          <w:szCs w:val="21"/>
        </w:rPr>
        <w:t xml:space="preserve">　　</w:t>
      </w:r>
      <w:r w:rsidRPr="00CD7082">
        <w:rPr>
          <w:rFonts w:ascii="宋体" w:eastAsia="宋体" w:hAnsi="宋体" w:cs="宋体" w:hint="eastAsia"/>
          <w:b/>
          <w:bCs/>
          <w:kern w:val="0"/>
          <w:szCs w:val="21"/>
        </w:rPr>
        <w:t>2021年监管督查计划表</w:t>
      </w:r>
    </w:p>
    <w:tbl>
      <w:tblPr>
        <w:tblW w:w="9270" w:type="dxa"/>
        <w:tblCellMar>
          <w:top w:w="15" w:type="dxa"/>
          <w:left w:w="15" w:type="dxa"/>
          <w:bottom w:w="15" w:type="dxa"/>
          <w:right w:w="15" w:type="dxa"/>
        </w:tblCellMar>
        <w:tblLook w:val="04A0"/>
      </w:tblPr>
      <w:tblGrid>
        <w:gridCol w:w="583"/>
        <w:gridCol w:w="921"/>
        <w:gridCol w:w="1527"/>
        <w:gridCol w:w="818"/>
        <w:gridCol w:w="2055"/>
        <w:gridCol w:w="3366"/>
      </w:tblGrid>
      <w:tr w:rsidR="00CD7082" w:rsidRPr="00CD7082" w:rsidTr="00CD7082">
        <w:tc>
          <w:tcPr>
            <w:tcW w:w="585" w:type="dxa"/>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序号</w:t>
            </w:r>
          </w:p>
        </w:tc>
        <w:tc>
          <w:tcPr>
            <w:tcW w:w="91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检查类别</w:t>
            </w:r>
          </w:p>
        </w:tc>
        <w:tc>
          <w:tcPr>
            <w:tcW w:w="151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组织部门</w:t>
            </w:r>
          </w:p>
        </w:tc>
        <w:tc>
          <w:tcPr>
            <w:tcW w:w="82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督查频率</w:t>
            </w:r>
          </w:p>
        </w:tc>
        <w:tc>
          <w:tcPr>
            <w:tcW w:w="205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被检查对象</w:t>
            </w:r>
          </w:p>
        </w:tc>
        <w:tc>
          <w:tcPr>
            <w:tcW w:w="3360"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检查内容</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1</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飞行检查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质安股（散水办）</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每月1-2次</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在建房屋市政工程、预拌混凝土（砂浆）生产企业、工程质量（建筑起重机械）检测机构</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在建房屋市政工程危险性较大分部分项工程管理情况、抽检现场材料、预拌混凝土（砂浆）质量情况、检测管理情况、各方责任主体履职情况等</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2</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季度检查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质安股（散水办）牵头，建管股、区质监站、区检测站配合</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每季度1次</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在建房屋市政工程</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建筑市场行为、工程质量、施工安全、工程建设领域扫黑除恶有关情况等</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3</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季度检查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质安股（散水办）</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每季度1次</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在建房屋市政工程</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是否落实设计单位项目负责人质量终身责任制；是否按照规划部门批准的文件进行设计；是否按有关标准规范进行设计；施工图审查机构是否存在“违强”瞒报及超资格范围审查等违规行为等</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4</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专项检查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质安股（散水办）牵头，区质监站配合</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按实际需要确定</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按实际情况确定</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按照上级文件要求和实际情况确定</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5</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专项检查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质安股（散水办）牵头，区质监站配合</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每年2次</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预拌混凝土（砂浆）生产企业</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企业资质和人员配备情况、试验室综合管理情况、质量管理情况、安全生产管理情况等</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6</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专项检查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质安股（散水办）牵头，区质监站配合</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每年1次</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工程质量（建筑起重机械）检测机构</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检测机构基本条件（资质、诚信管理、人员资格、质量体系、设施和环境、仪器设备、规范标准配备情况等）；样品（试件）与原始记录管理；检测报告与发放登记管理；信息化管理情况；现场检测情况等</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7</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专项检查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质安股（散水办）牵头，区质监站及各镇（街道）建办配合</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每年1次</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在建民用建筑工程</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检查项目在设计、施工图设计文件审查、施工和验收环节执行建筑节能与绿色建筑标准情况</w:t>
            </w:r>
          </w:p>
        </w:tc>
      </w:tr>
      <w:tr w:rsidR="00CD7082" w:rsidRPr="00CD7082" w:rsidTr="00CD7082">
        <w:tc>
          <w:tcPr>
            <w:tcW w:w="480"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8</w:t>
            </w:r>
          </w:p>
        </w:tc>
        <w:tc>
          <w:tcPr>
            <w:tcW w:w="93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考核督查</w:t>
            </w:r>
          </w:p>
        </w:tc>
        <w:tc>
          <w:tcPr>
            <w:tcW w:w="154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质安股牵头，建管股、区质监站配合</w:t>
            </w:r>
          </w:p>
        </w:tc>
        <w:tc>
          <w:tcPr>
            <w:tcW w:w="82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每年1次</w:t>
            </w: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各镇（街道）城建和水利办公室</w:t>
            </w:r>
          </w:p>
        </w:tc>
        <w:tc>
          <w:tcPr>
            <w:tcW w:w="342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CD7082" w:rsidRPr="00CD7082" w:rsidRDefault="00CD7082" w:rsidP="00CD7082">
            <w:pPr>
              <w:widowControl/>
              <w:wordWrap w:val="0"/>
              <w:spacing w:line="480" w:lineRule="auto"/>
              <w:jc w:val="left"/>
              <w:rPr>
                <w:rFonts w:ascii="宋体" w:eastAsia="宋体" w:hAnsi="宋体" w:cs="宋体"/>
                <w:kern w:val="0"/>
                <w:szCs w:val="21"/>
              </w:rPr>
            </w:pPr>
            <w:r w:rsidRPr="00CD7082">
              <w:rPr>
                <w:rFonts w:ascii="宋体" w:eastAsia="宋体" w:hAnsi="宋体" w:cs="宋体"/>
                <w:kern w:val="0"/>
                <w:szCs w:val="21"/>
              </w:rPr>
              <w:t>房屋市政工程质量安全、建筑节能及绿色建筑发展监管情况等</w:t>
            </w:r>
          </w:p>
        </w:tc>
      </w:tr>
    </w:tbl>
    <w:p w:rsidR="00CD7082" w:rsidRPr="00CD7082" w:rsidRDefault="00CD7082"/>
    <w:sectPr w:rsidR="00CD7082" w:rsidRPr="00CD70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2A0" w:rsidRDefault="00F632A0" w:rsidP="00CD7082">
      <w:r>
        <w:separator/>
      </w:r>
    </w:p>
  </w:endnote>
  <w:endnote w:type="continuationSeparator" w:id="1">
    <w:p w:rsidR="00F632A0" w:rsidRDefault="00F632A0" w:rsidP="00CD70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2A0" w:rsidRDefault="00F632A0" w:rsidP="00CD7082">
      <w:r>
        <w:separator/>
      </w:r>
    </w:p>
  </w:footnote>
  <w:footnote w:type="continuationSeparator" w:id="1">
    <w:p w:rsidR="00F632A0" w:rsidRDefault="00F632A0" w:rsidP="00CD70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7082"/>
    <w:rsid w:val="00CD7082"/>
    <w:rsid w:val="00F632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70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7082"/>
    <w:rPr>
      <w:sz w:val="18"/>
      <w:szCs w:val="18"/>
    </w:rPr>
  </w:style>
  <w:style w:type="paragraph" w:styleId="a4">
    <w:name w:val="footer"/>
    <w:basedOn w:val="a"/>
    <w:link w:val="Char0"/>
    <w:uiPriority w:val="99"/>
    <w:semiHidden/>
    <w:unhideWhenUsed/>
    <w:rsid w:val="00CD70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7082"/>
    <w:rPr>
      <w:sz w:val="18"/>
      <w:szCs w:val="18"/>
    </w:rPr>
  </w:style>
  <w:style w:type="paragraph" w:styleId="a5">
    <w:name w:val="Normal (Web)"/>
    <w:basedOn w:val="a"/>
    <w:uiPriority w:val="99"/>
    <w:unhideWhenUsed/>
    <w:rsid w:val="00CD708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D7082"/>
    <w:rPr>
      <w:b/>
      <w:bCs/>
    </w:rPr>
  </w:style>
</w:styles>
</file>

<file path=word/webSettings.xml><?xml version="1.0" encoding="utf-8"?>
<w:webSettings xmlns:r="http://schemas.openxmlformats.org/officeDocument/2006/relationships" xmlns:w="http://schemas.openxmlformats.org/wordprocessingml/2006/main">
  <w:divs>
    <w:div w:id="137739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669</Words>
  <Characters>3814</Characters>
  <Application>Microsoft Office Word</Application>
  <DocSecurity>0</DocSecurity>
  <Lines>31</Lines>
  <Paragraphs>8</Paragraphs>
  <ScaleCrop>false</ScaleCrop>
  <Company>Regaltec</Company>
  <LinksUpToDate>false</LinksUpToDate>
  <CharactersWithSpaces>4475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2021-02-23T01:11:00Z</dcterms:created>
  <dcterms:modified xsi:type="dcterms:W3CDTF">2021-02-23T01:13:00Z</dcterms:modified>
</cp:coreProperties>
</file>