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007C2D" w:rsidRDefault="00007C2D" w:rsidP="00007C2D">
      <w:pPr>
        <w:jc w:val="center"/>
        <w:rPr>
          <w:rFonts w:ascii="微软雅黑" w:eastAsia="微软雅黑" w:hAnsi="微软雅黑" w:hint="eastAsia"/>
          <w:color w:val="000000"/>
          <w:sz w:val="32"/>
          <w:szCs w:val="32"/>
        </w:rPr>
      </w:pPr>
      <w:r w:rsidRPr="00007C2D">
        <w:rPr>
          <w:rFonts w:ascii="微软雅黑" w:eastAsia="微软雅黑" w:hAnsi="微软雅黑" w:hint="eastAsia"/>
          <w:color w:val="000000"/>
          <w:sz w:val="32"/>
          <w:szCs w:val="32"/>
        </w:rPr>
        <w:t>佛山市南海区住房城乡建设和水利局关于开展2021年春节后复工暨第一季度房屋市政工程质量和施工安全生产及疫情防控大检查的通知</w:t>
      </w:r>
    </w:p>
    <w:p w:rsidR="00007C2D" w:rsidRDefault="00007C2D">
      <w:pPr>
        <w:rPr>
          <w:rFonts w:ascii="微软雅黑" w:eastAsia="微软雅黑" w:hAnsi="微软雅黑" w:hint="eastAsia"/>
          <w:color w:val="000000"/>
          <w:sz w:val="49"/>
          <w:szCs w:val="49"/>
        </w:rPr>
      </w:pPr>
    </w:p>
    <w:p w:rsidR="00007C2D" w:rsidRPr="00007C2D" w:rsidRDefault="00007C2D" w:rsidP="00007C2D">
      <w:pPr>
        <w:widowControl/>
        <w:spacing w:line="480" w:lineRule="auto"/>
        <w:jc w:val="left"/>
        <w:rPr>
          <w:rFonts w:ascii="宋体" w:eastAsia="宋体" w:hAnsi="宋体" w:cs="宋体"/>
          <w:color w:val="000000"/>
          <w:kern w:val="0"/>
          <w:sz w:val="24"/>
          <w:szCs w:val="24"/>
        </w:rPr>
      </w:pPr>
      <w:r w:rsidRPr="00007C2D">
        <w:rPr>
          <w:rFonts w:ascii="宋体" w:eastAsia="宋体" w:hAnsi="宋体" w:cs="宋体" w:hint="eastAsia"/>
          <w:color w:val="000000"/>
          <w:kern w:val="0"/>
          <w:sz w:val="24"/>
          <w:szCs w:val="24"/>
        </w:rPr>
        <w:t>各镇（街道）城建和水利办公室，区建筑工程质量（施工安全）监督站，各建设、施工、监理单位，各有关单位：</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color w:val="000000"/>
          <w:kern w:val="0"/>
          <w:sz w:val="24"/>
          <w:szCs w:val="24"/>
        </w:rPr>
        <w:t xml:space="preserve">　　为贯彻落实省、市住建部门及区委、区政府等有关部门关于加强安全生产工作和疫情防控的重要部署，做到疫情防控和复工安全生产两不误，根据《广东省住房和城乡建设厅关于切实加强全省住房城乡建设领域节后复工复产安全防范的通知》、《佛山市住房和城乡建设局转发广东省住房和城乡建设厅关于做好复工后建设工地疫情防控工作的通知》、《佛山市住房和城乡建设局关于开展全市市政工程质量管理、文明施工、保障农民工工资支付专项整治行动的通知》、《佛山市南海区住房城乡建设和水利局关于做好2021年春节节后房屋市政工程复工复产安全生产和疫情防控工作的通知》、《佛山市南海区住房城乡建设和水利局关于印发南海区房屋市政工程贯彻落实“一线三排”工作机制方案的通知》（南建水函〔2021〕1号）、《佛山市南海区住房城乡建设和水利局转发关于开展2021年汛前防汛防风工作大检查的通知》、《佛山市南海区住房城乡建设和水利局关于印发2020年南海区住建水利系统今冬明春火灾防控工作方案的通知》（南建水函〔2021〕2号）、《关于做好春节后复工复产消防安全工作的通知》（南消安委办〔2021〕8号）、佛山市南海区住房城乡建设和水利局关于印发2021年南海区住建水利领域工程有限空间作业安全专项整治方案的通知（南建水函〔2021〕10号）、《广东省住房和城乡建设厅关于开展住宅工程质量常见问题</w:t>
      </w:r>
      <w:r w:rsidRPr="00007C2D">
        <w:rPr>
          <w:rFonts w:ascii="宋体" w:eastAsia="宋体" w:hAnsi="宋体" w:cs="宋体" w:hint="eastAsia"/>
          <w:color w:val="000000"/>
          <w:kern w:val="0"/>
          <w:sz w:val="24"/>
          <w:szCs w:val="24"/>
        </w:rPr>
        <w:lastRenderedPageBreak/>
        <w:t>专项治理行动的通知》（粤建质函〔2021〕405号）、《广东省住房和城乡建设厅关于开展违规海砂排查整治行动的通知》（粤建质函〔2021〕20号）等文件要求，结合我局工作部署，我局决定组织开展2021年春节后复工暨第一季度房屋市政工程质量和施工安全生产及疫情防控大检查。现将有关事项通知如下：</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color w:val="000000"/>
          <w:kern w:val="0"/>
          <w:sz w:val="24"/>
          <w:szCs w:val="24"/>
        </w:rPr>
        <w:t xml:space="preserve">　　一、检查依据</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color w:val="000000"/>
          <w:kern w:val="0"/>
          <w:sz w:val="24"/>
          <w:szCs w:val="24"/>
        </w:rPr>
        <w:t xml:space="preserve">　　《建筑法》、《建设工程安全生产管理条例》、《建设工程质量管理条例》、《建筑施工安全检查标准》（JGJ59-2011）、《建设工程施工现场消防安全技术规范》（GB50720-2011）、《广东省建设工程质量监督管理办法》、《建筑工程施工许可管理办法》、《建筑工程施工转包违法分包等违法行为认定查处管理办法（试行）》等法律法规和标准。</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color w:val="000000"/>
          <w:kern w:val="0"/>
          <w:sz w:val="24"/>
          <w:szCs w:val="24"/>
        </w:rPr>
        <w:t xml:space="preserve">　　二、主要安排</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b/>
          <w:bCs/>
          <w:color w:val="000000"/>
          <w:kern w:val="0"/>
          <w:sz w:val="24"/>
          <w:szCs w:val="24"/>
        </w:rPr>
        <w:t xml:space="preserve">　　（一）检查时间：</w:t>
      </w:r>
      <w:r w:rsidRPr="00007C2D">
        <w:rPr>
          <w:rFonts w:ascii="宋体" w:eastAsia="宋体" w:hAnsi="宋体" w:cs="宋体" w:hint="eastAsia"/>
          <w:color w:val="000000"/>
          <w:kern w:val="0"/>
          <w:sz w:val="24"/>
          <w:szCs w:val="24"/>
        </w:rPr>
        <w:t>2021年3月23日至26日。</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b/>
          <w:bCs/>
          <w:color w:val="000000"/>
          <w:kern w:val="0"/>
          <w:sz w:val="24"/>
          <w:szCs w:val="24"/>
        </w:rPr>
        <w:t xml:space="preserve">　　（二）领导机构：</w:t>
      </w:r>
      <w:r w:rsidRPr="00007C2D">
        <w:rPr>
          <w:rFonts w:ascii="宋体" w:eastAsia="宋体" w:hAnsi="宋体" w:cs="宋体" w:hint="eastAsia"/>
          <w:color w:val="000000"/>
          <w:kern w:val="0"/>
          <w:sz w:val="24"/>
          <w:szCs w:val="24"/>
        </w:rPr>
        <w:t>为加强领导，做好统筹工作，本次检查特成立工作领导小组。工作领导小组组长由我局分管副局长黄玮瑜担任，局建管股、质安股、区建筑工程质量（施工安全）监督站、区散装水泥办公室相关负责人为工作领导小组成员。</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b/>
          <w:bCs/>
          <w:color w:val="000000"/>
          <w:kern w:val="0"/>
          <w:sz w:val="24"/>
          <w:szCs w:val="24"/>
        </w:rPr>
        <w:t xml:space="preserve">　　（三）检查人员：</w:t>
      </w:r>
      <w:r w:rsidRPr="00007C2D">
        <w:rPr>
          <w:rFonts w:ascii="宋体" w:eastAsia="宋体" w:hAnsi="宋体" w:cs="宋体" w:hint="eastAsia"/>
          <w:color w:val="000000"/>
          <w:kern w:val="0"/>
          <w:sz w:val="24"/>
          <w:szCs w:val="24"/>
        </w:rPr>
        <w:t>检查组由区住房城乡建设和水利局相关股室、区建筑工程质量（施工安全）监督站（以下简称“区监督站”）、区散装水泥办公室、各镇（街道）城建和水利办公室（以下简称“各镇建办”）工作人员和区建筑质量安全巡查专家组成。</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color w:val="000000"/>
          <w:kern w:val="0"/>
          <w:sz w:val="24"/>
          <w:szCs w:val="24"/>
        </w:rPr>
        <w:t xml:space="preserve">　　三、检查范围和内容</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b/>
          <w:bCs/>
          <w:color w:val="000000"/>
          <w:kern w:val="0"/>
          <w:sz w:val="24"/>
          <w:szCs w:val="24"/>
        </w:rPr>
        <w:t xml:space="preserve">　　（一）检查范围</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color w:val="000000"/>
          <w:kern w:val="0"/>
          <w:sz w:val="24"/>
          <w:szCs w:val="24"/>
        </w:rPr>
        <w:t xml:space="preserve">　　在建房屋建筑和市政基础设施工程，重点是存在深基坑、高支模、建筑起重机械等危险性较大分部分项工程的在建项目，以及保障性住房工程、大型公共建筑工程。</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b/>
          <w:bCs/>
          <w:color w:val="000000"/>
          <w:kern w:val="0"/>
          <w:sz w:val="24"/>
          <w:szCs w:val="24"/>
        </w:rPr>
        <w:t xml:space="preserve">　　（二）检查内容</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b/>
          <w:bCs/>
          <w:color w:val="000000"/>
          <w:kern w:val="0"/>
          <w:sz w:val="24"/>
          <w:szCs w:val="24"/>
        </w:rPr>
        <w:t xml:space="preserve">　　1.建筑市场行为方面</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color w:val="000000"/>
          <w:kern w:val="0"/>
          <w:sz w:val="24"/>
          <w:szCs w:val="24"/>
        </w:rPr>
        <w:t xml:space="preserve">　　（1）招标项目的施工、监理单位是否按招标文件要求及投标承诺，在项目现场投入相应的管理人员、大型机械及设备，施工进度是否符合合同要求，及建设工程中标后履职情况。</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color w:val="000000"/>
          <w:kern w:val="0"/>
          <w:sz w:val="24"/>
          <w:szCs w:val="24"/>
        </w:rPr>
        <w:t xml:space="preserve">　　（2）施工总承包，专业承包，劳务分包单位承包、分包工程的情况，是否存在施工单位无资质或超越资质承揽工程、违法分包转包工程行为。</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color w:val="000000"/>
          <w:kern w:val="0"/>
          <w:sz w:val="24"/>
          <w:szCs w:val="24"/>
        </w:rPr>
        <w:t xml:space="preserve">　　（3）各责任主体现场项目负责人、技术负责人、质量管理负责人、安全管理负责人与企业依法建立劳动关系情况。</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color w:val="000000"/>
          <w:kern w:val="0"/>
          <w:sz w:val="24"/>
          <w:szCs w:val="24"/>
        </w:rPr>
        <w:t xml:space="preserve">　　（4）建设单位与施工、监理单位之间的工程款项拨付情况，施工总承包、专业承包单位与劳务分包单位的工程款拨付情况。</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color w:val="000000"/>
          <w:kern w:val="0"/>
          <w:sz w:val="24"/>
          <w:szCs w:val="24"/>
        </w:rPr>
        <w:t xml:space="preserve">　　（5）企业用工管理情况，项目及企业的工人实名制建立情况（劳动合同签订、劳资专员设立、人员进出场登记、考勤登记等），重点检查工人工资发放情况（工资是否使用银行转账方式发放、是否按月足额发放、工人签收情况、工资发放是否公示、是否存在欠薪隐患等）。</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color w:val="000000"/>
          <w:kern w:val="0"/>
          <w:sz w:val="24"/>
          <w:szCs w:val="24"/>
        </w:rPr>
        <w:t xml:space="preserve">　　具体检查内容详见附件8-12。</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b/>
          <w:bCs/>
          <w:color w:val="000000"/>
          <w:kern w:val="0"/>
          <w:sz w:val="24"/>
          <w:szCs w:val="24"/>
        </w:rPr>
        <w:t xml:space="preserve">　　2.施工安全方面</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color w:val="000000"/>
          <w:kern w:val="0"/>
          <w:sz w:val="24"/>
          <w:szCs w:val="24"/>
        </w:rPr>
        <w:t xml:space="preserve">　　（1）工程各方责任主体相关人员到位履责情况。</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color w:val="000000"/>
          <w:kern w:val="0"/>
          <w:sz w:val="24"/>
          <w:szCs w:val="24"/>
        </w:rPr>
        <w:t xml:space="preserve">　　（2）危险性较大的分部分项工程落实施工方案情况：包括施工方案按规定审批或论证情况、进行安全技术交底情况、施工过程中案施工方案施工情况、重大危险源公示情况、重大危险源隐患检查台账及整改落实情况。</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color w:val="000000"/>
          <w:kern w:val="0"/>
          <w:sz w:val="24"/>
          <w:szCs w:val="24"/>
        </w:rPr>
        <w:t xml:space="preserve">　　（3）施工现场消防安全管理工作情况：包括是否建立消防组织、并按规定配备消防设备、设施；是否具有消防总平面图;是否具有消防设施器材布置图；是否制定消防管理制度；消防责任人落实情况；尤其是施工现场临时用房的消防安全管理情况。</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color w:val="000000"/>
          <w:kern w:val="0"/>
          <w:sz w:val="24"/>
          <w:szCs w:val="24"/>
        </w:rPr>
        <w:t xml:space="preserve">　　（4）有限空间安全管理情况：包括建设、施工、监理单位主体责任落实情况；施工现场有限空间作业安全管理情况；应急准备、应急演练和应急救援等应急管理情况。</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color w:val="000000"/>
          <w:kern w:val="0"/>
          <w:sz w:val="24"/>
          <w:szCs w:val="24"/>
        </w:rPr>
        <w:t xml:space="preserve">　　（5）2021年春节后复工安全生产保障工作落实情况：是否完成“三个一”（即节后复产前进行一次全员安全生产培训，制定一套节后复产方案，完成一次复产前设施设备的全面检修）和签订《安全生产诚信承诺书》等有关工作。</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color w:val="000000"/>
          <w:kern w:val="0"/>
          <w:sz w:val="24"/>
          <w:szCs w:val="24"/>
        </w:rPr>
        <w:t xml:space="preserve">　　具体检查内容详见附件2-4及《建筑施工安全检查标准》（JGJ59-2011）附录A、B评分表（市政工程施工安全检查采用附件14）。</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b/>
          <w:bCs/>
          <w:color w:val="000000"/>
          <w:kern w:val="0"/>
          <w:sz w:val="24"/>
          <w:szCs w:val="24"/>
        </w:rPr>
        <w:t xml:space="preserve">　　3.质量管理方面</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color w:val="000000"/>
          <w:kern w:val="0"/>
          <w:sz w:val="24"/>
          <w:szCs w:val="24"/>
        </w:rPr>
        <w:t xml:space="preserve">　　（1）五方责任主体项目负责人落实质量安全责任制情况。</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color w:val="000000"/>
          <w:kern w:val="0"/>
          <w:sz w:val="24"/>
          <w:szCs w:val="24"/>
        </w:rPr>
        <w:t xml:space="preserve">　　（2）建筑材料、构配件、设备进场复检和见证取样制度执行情况。</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color w:val="000000"/>
          <w:kern w:val="0"/>
          <w:sz w:val="24"/>
          <w:szCs w:val="24"/>
        </w:rPr>
        <w:t xml:space="preserve">　　（3）施工现场落实“三禁”（禁止使用袋装水泥、禁止现场搅拌混凝土、禁止现场搅拌砂浆）各项管理措施情况及拌合物氯离子检测情况。</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color w:val="000000"/>
          <w:kern w:val="0"/>
          <w:sz w:val="24"/>
          <w:szCs w:val="24"/>
        </w:rPr>
        <w:t xml:space="preserve">　　（4）设计文件修改、变更情况，按图施工执行情况，工程建设强制性标准执行情况。</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color w:val="000000"/>
          <w:kern w:val="0"/>
          <w:sz w:val="24"/>
          <w:szCs w:val="24"/>
        </w:rPr>
        <w:t xml:space="preserve">　　（5）检验批、分项、分部验收情况。</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color w:val="000000"/>
          <w:kern w:val="0"/>
          <w:sz w:val="24"/>
          <w:szCs w:val="24"/>
        </w:rPr>
        <w:t xml:space="preserve">　　（6）渗、漏、裂等工程质量通病防治情况。</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color w:val="000000"/>
          <w:kern w:val="0"/>
          <w:sz w:val="24"/>
          <w:szCs w:val="24"/>
        </w:rPr>
        <w:t xml:space="preserve">　　（7）监理规划、监理实施细则执行情况。</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color w:val="000000"/>
          <w:kern w:val="0"/>
          <w:sz w:val="24"/>
          <w:szCs w:val="24"/>
        </w:rPr>
        <w:t xml:space="preserve">　　（8）质量问题处理情况。</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color w:val="000000"/>
          <w:kern w:val="0"/>
          <w:sz w:val="24"/>
          <w:szCs w:val="24"/>
        </w:rPr>
        <w:t xml:space="preserve">　　具体检查内容详见附件5-7（市政工程质量检查采用附件13），附件17。</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b/>
          <w:bCs/>
          <w:color w:val="000000"/>
          <w:kern w:val="0"/>
          <w:sz w:val="24"/>
          <w:szCs w:val="24"/>
        </w:rPr>
        <w:t xml:space="preserve">　　4.工程建设领域扫黑除恶有关情况</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color w:val="000000"/>
          <w:kern w:val="0"/>
          <w:sz w:val="24"/>
          <w:szCs w:val="24"/>
        </w:rPr>
        <w:t xml:space="preserve">　　各在建工程项目部根据实际情况填写《佛山市南海区住房城乡建设和水利局工程建设领域扫黑除恶专项斗争线索调查表》（详见附件15）；检查组将对工程建设领域强揽工程、恶意竞标、强买强卖砂石、钢筋等建筑材料、恶意上访等涉恶涉黑涉乱问题进行线索收集。</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b/>
          <w:bCs/>
          <w:color w:val="000000"/>
          <w:kern w:val="0"/>
          <w:sz w:val="24"/>
          <w:szCs w:val="24"/>
        </w:rPr>
        <w:t xml:space="preserve">　　5.疫情防控情况</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color w:val="000000"/>
          <w:kern w:val="0"/>
          <w:sz w:val="24"/>
          <w:szCs w:val="24"/>
        </w:rPr>
        <w:t xml:space="preserve">　　各方责任主体疫情防控责任落实情况、疫情防控工作方案和应急处置预案编制情况，专职人员配备和防疫物资保障情况，员工健康监测情况，工地现场封闭管理和防疫消杀等防控情况，《工地八条》等宣传教育情况等。检查要求按照上级最新有关文件执行。</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color w:val="000000"/>
          <w:kern w:val="0"/>
          <w:sz w:val="24"/>
          <w:szCs w:val="24"/>
        </w:rPr>
        <w:t xml:space="preserve">　　具体检查内容详见附件16。</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b/>
          <w:bCs/>
          <w:color w:val="000000"/>
          <w:kern w:val="0"/>
          <w:sz w:val="24"/>
          <w:szCs w:val="24"/>
        </w:rPr>
        <w:t xml:space="preserve">　　6.落实工地汛前隐患排查及防控情况</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color w:val="000000"/>
          <w:kern w:val="0"/>
          <w:sz w:val="24"/>
          <w:szCs w:val="24"/>
        </w:rPr>
        <w:t xml:space="preserve">　　包括汛期安全生产责任落实情况；汛期各项安全生产工作措施和应急预案制定情况；塔吊、施工电梯等建筑施工起重机械设备的基础稳固、拉结及防风装置的情况；临时设施的防雷防触电安全措施落实的情况；应急物资和措施的落实情况等。</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color w:val="000000"/>
          <w:kern w:val="0"/>
          <w:sz w:val="24"/>
          <w:szCs w:val="24"/>
        </w:rPr>
        <w:t xml:space="preserve">　　四、有关要求</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color w:val="000000"/>
          <w:kern w:val="0"/>
          <w:sz w:val="24"/>
          <w:szCs w:val="24"/>
        </w:rPr>
        <w:t xml:space="preserve">　　（一）各有关单位必须对本次大检查给予高度重视，各项目的建设、施工、监理单位应依据检查内容立即开展自查自纠，全面排查质量安全和疫情防控隐患，采取有效措施落实整改并填写好《在建工程质量安全管理和疫情防控情况自查表》（详见附件1）留置备查。我局检查组将对建设、施工、监理企业是否有认真按照文件要求，开展项目现场自查自纠工作的情况进行检查。</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color w:val="000000"/>
          <w:kern w:val="0"/>
          <w:sz w:val="24"/>
          <w:szCs w:val="24"/>
        </w:rPr>
        <w:t xml:space="preserve">　　（二）被抽检项目的建设、施工、监理等单位的项目管理人员届时必须到场，提供相关文件资料，接受询问检查，配合检查人员对现场进行实地踏勘及抽检。检查各方责任主体相关资料或文件在检查时不能当场提供的，视同没有此类材料，按违规违法行为予以认定。</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color w:val="000000"/>
          <w:kern w:val="0"/>
          <w:sz w:val="24"/>
          <w:szCs w:val="24"/>
        </w:rPr>
        <w:t xml:space="preserve">　　（三）对发现存在项目管理人员不到位、质量或安全隐患、疫情防控不到位、未落实企业自查工作的工程，由各检查组发出《责令改正通知书》；对发现存在重大的质量、安全隐患及其他严重情况的发出《责令停工通知书》，同时严格按照《广东省住房和城乡建设厅关于房屋建筑和市政基础设施工程施工质量安全动态管理办法》和《佛山市住房和城乡建设管理局建筑行业诚信管理办法》进行记分或扣分。我局将对检查情况予以全区通报，存在违法行为的依法予以行政处罚。</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color w:val="000000"/>
          <w:kern w:val="0"/>
          <w:sz w:val="24"/>
          <w:szCs w:val="24"/>
        </w:rPr>
        <w:t xml:space="preserve">　　（四）检查组发出的《责令改正通知书》和《责令停工通知书》由工程监理单位督促施工单位按要求整改后，报区监督站复查；发出的《建筑工程质量安全生产整改告知书》由各镇建设办督促整改并复查。复查结果由区监督站和各镇建设办及时报我局工程质量安全监管股。</w:t>
      </w:r>
    </w:p>
    <w:p w:rsidR="00007C2D" w:rsidRPr="00007C2D" w:rsidRDefault="00007C2D" w:rsidP="00007C2D">
      <w:pPr>
        <w:widowControl/>
        <w:spacing w:line="480" w:lineRule="auto"/>
        <w:jc w:val="left"/>
        <w:rPr>
          <w:rFonts w:ascii="宋体" w:eastAsia="宋体" w:hAnsi="宋体" w:cs="宋体" w:hint="eastAsia"/>
          <w:color w:val="000000"/>
          <w:kern w:val="0"/>
          <w:sz w:val="24"/>
          <w:szCs w:val="24"/>
        </w:rPr>
      </w:pPr>
      <w:r w:rsidRPr="00007C2D">
        <w:rPr>
          <w:rFonts w:ascii="宋体" w:eastAsia="宋体" w:hAnsi="宋体" w:cs="宋体" w:hint="eastAsia"/>
          <w:color w:val="000000"/>
          <w:kern w:val="0"/>
          <w:sz w:val="24"/>
          <w:szCs w:val="24"/>
        </w:rPr>
        <w:t xml:space="preserve">　　</w:t>
      </w:r>
    </w:p>
    <w:p w:rsidR="00007C2D" w:rsidRPr="00007C2D" w:rsidRDefault="00007C2D" w:rsidP="00007C2D">
      <w:pPr>
        <w:widowControl/>
        <w:jc w:val="left"/>
        <w:rPr>
          <w:rFonts w:ascii="宋体" w:eastAsia="宋体" w:hAnsi="宋体" w:cs="宋体" w:hint="eastAsia"/>
          <w:color w:val="000000"/>
          <w:kern w:val="0"/>
          <w:sz w:val="24"/>
          <w:szCs w:val="24"/>
        </w:rPr>
      </w:pPr>
      <w:hyperlink r:id="rId6" w:tgtFrame="_blank" w:history="1">
        <w:r w:rsidRPr="00007C2D">
          <w:rPr>
            <w:rFonts w:ascii="宋体" w:eastAsia="宋体" w:hAnsi="宋体" w:cs="宋体" w:hint="eastAsia"/>
            <w:color w:val="000000"/>
            <w:kern w:val="0"/>
            <w:sz w:val="24"/>
            <w:szCs w:val="24"/>
            <w:u w:val="single"/>
          </w:rPr>
          <w:t>附件1：在建工程质量安全管理和疫情防控情况自查表.doc</w:t>
        </w:r>
      </w:hyperlink>
    </w:p>
    <w:p w:rsidR="00007C2D" w:rsidRPr="00007C2D" w:rsidRDefault="00007C2D" w:rsidP="00007C2D">
      <w:pPr>
        <w:widowControl/>
        <w:jc w:val="left"/>
        <w:rPr>
          <w:rFonts w:ascii="宋体" w:eastAsia="宋体" w:hAnsi="宋体" w:cs="宋体" w:hint="eastAsia"/>
          <w:color w:val="000000"/>
          <w:kern w:val="0"/>
          <w:sz w:val="24"/>
          <w:szCs w:val="24"/>
        </w:rPr>
      </w:pPr>
      <w:hyperlink r:id="rId7" w:tgtFrame="_blank" w:history="1">
        <w:r w:rsidRPr="00007C2D">
          <w:rPr>
            <w:rFonts w:ascii="宋体" w:eastAsia="宋体" w:hAnsi="宋体" w:cs="宋体" w:hint="eastAsia"/>
            <w:color w:val="000000"/>
            <w:kern w:val="0"/>
            <w:sz w:val="24"/>
            <w:szCs w:val="24"/>
            <w:u w:val="single"/>
          </w:rPr>
          <w:t>附件2：在建工程项目主要管理人员到位情况检查表.doc</w:t>
        </w:r>
      </w:hyperlink>
    </w:p>
    <w:p w:rsidR="00007C2D" w:rsidRPr="00007C2D" w:rsidRDefault="00007C2D" w:rsidP="00007C2D">
      <w:pPr>
        <w:widowControl/>
        <w:jc w:val="left"/>
        <w:rPr>
          <w:rFonts w:ascii="宋体" w:eastAsia="宋体" w:hAnsi="宋体" w:cs="宋体" w:hint="eastAsia"/>
          <w:color w:val="000000"/>
          <w:kern w:val="0"/>
          <w:sz w:val="24"/>
          <w:szCs w:val="24"/>
        </w:rPr>
      </w:pPr>
      <w:hyperlink r:id="rId8" w:tgtFrame="_blank" w:history="1">
        <w:r w:rsidRPr="00007C2D">
          <w:rPr>
            <w:rFonts w:ascii="宋体" w:eastAsia="宋体" w:hAnsi="宋体" w:cs="宋体" w:hint="eastAsia"/>
            <w:color w:val="000000"/>
            <w:kern w:val="0"/>
            <w:sz w:val="24"/>
            <w:szCs w:val="24"/>
            <w:u w:val="single"/>
          </w:rPr>
          <w:t>附件3：在建工程施工现场消防安全专项检查表.doc</w:t>
        </w:r>
      </w:hyperlink>
    </w:p>
    <w:p w:rsidR="00007C2D" w:rsidRPr="00007C2D" w:rsidRDefault="00007C2D" w:rsidP="00007C2D">
      <w:pPr>
        <w:widowControl/>
        <w:jc w:val="left"/>
        <w:rPr>
          <w:rFonts w:ascii="宋体" w:eastAsia="宋体" w:hAnsi="宋体" w:cs="宋体" w:hint="eastAsia"/>
          <w:color w:val="000000"/>
          <w:kern w:val="0"/>
          <w:sz w:val="24"/>
          <w:szCs w:val="24"/>
        </w:rPr>
      </w:pPr>
      <w:hyperlink r:id="rId9" w:tgtFrame="_blank" w:history="1">
        <w:r w:rsidRPr="00007C2D">
          <w:rPr>
            <w:rFonts w:ascii="宋体" w:eastAsia="宋体" w:hAnsi="宋体" w:cs="宋体" w:hint="eastAsia"/>
            <w:color w:val="000000"/>
            <w:kern w:val="0"/>
            <w:sz w:val="24"/>
            <w:szCs w:val="24"/>
            <w:u w:val="single"/>
          </w:rPr>
          <w:t>附件4：南海区有限空间管理检查表.xls</w:t>
        </w:r>
      </w:hyperlink>
    </w:p>
    <w:p w:rsidR="00007C2D" w:rsidRPr="00007C2D" w:rsidRDefault="00007C2D" w:rsidP="00007C2D">
      <w:pPr>
        <w:widowControl/>
        <w:jc w:val="left"/>
        <w:rPr>
          <w:rFonts w:ascii="宋体" w:eastAsia="宋体" w:hAnsi="宋体" w:cs="宋体" w:hint="eastAsia"/>
          <w:color w:val="000000"/>
          <w:kern w:val="0"/>
          <w:sz w:val="24"/>
          <w:szCs w:val="24"/>
        </w:rPr>
      </w:pPr>
      <w:hyperlink r:id="rId10" w:tgtFrame="_blank" w:history="1">
        <w:r w:rsidRPr="00007C2D">
          <w:rPr>
            <w:rFonts w:ascii="宋体" w:eastAsia="宋体" w:hAnsi="宋体" w:cs="宋体" w:hint="eastAsia"/>
            <w:color w:val="000000"/>
            <w:kern w:val="0"/>
            <w:sz w:val="24"/>
            <w:szCs w:val="24"/>
            <w:u w:val="single"/>
          </w:rPr>
          <w:t>附件5：“三禁”工作检查项目评分表.doc</w:t>
        </w:r>
      </w:hyperlink>
    </w:p>
    <w:p w:rsidR="00007C2D" w:rsidRPr="00007C2D" w:rsidRDefault="00007C2D" w:rsidP="00007C2D">
      <w:pPr>
        <w:widowControl/>
        <w:jc w:val="left"/>
        <w:rPr>
          <w:rFonts w:ascii="宋体" w:eastAsia="宋体" w:hAnsi="宋体" w:cs="宋体" w:hint="eastAsia"/>
          <w:color w:val="000000"/>
          <w:kern w:val="0"/>
          <w:sz w:val="24"/>
          <w:szCs w:val="24"/>
        </w:rPr>
      </w:pPr>
      <w:hyperlink r:id="rId11" w:tgtFrame="_blank" w:history="1">
        <w:r w:rsidRPr="00007C2D">
          <w:rPr>
            <w:rFonts w:ascii="宋体" w:eastAsia="宋体" w:hAnsi="宋体" w:cs="宋体" w:hint="eastAsia"/>
            <w:color w:val="000000"/>
            <w:kern w:val="0"/>
            <w:sz w:val="24"/>
            <w:szCs w:val="24"/>
            <w:u w:val="single"/>
          </w:rPr>
          <w:t>附件6：房屋建筑工程质量检查表.doc</w:t>
        </w:r>
      </w:hyperlink>
    </w:p>
    <w:p w:rsidR="00007C2D" w:rsidRPr="00007C2D" w:rsidRDefault="00007C2D" w:rsidP="00007C2D">
      <w:pPr>
        <w:widowControl/>
        <w:jc w:val="left"/>
        <w:rPr>
          <w:rFonts w:ascii="宋体" w:eastAsia="宋体" w:hAnsi="宋体" w:cs="宋体" w:hint="eastAsia"/>
          <w:color w:val="000000"/>
          <w:kern w:val="0"/>
          <w:sz w:val="24"/>
          <w:szCs w:val="24"/>
        </w:rPr>
      </w:pPr>
      <w:hyperlink r:id="rId12" w:tgtFrame="_blank" w:history="1">
        <w:r w:rsidRPr="00007C2D">
          <w:rPr>
            <w:rFonts w:ascii="宋体" w:eastAsia="宋体" w:hAnsi="宋体" w:cs="宋体" w:hint="eastAsia"/>
            <w:color w:val="000000"/>
            <w:kern w:val="0"/>
            <w:sz w:val="24"/>
            <w:szCs w:val="24"/>
            <w:u w:val="single"/>
          </w:rPr>
          <w:t>附件7：监理单位履职情况监督抽查表.doc</w:t>
        </w:r>
      </w:hyperlink>
    </w:p>
    <w:p w:rsidR="00007C2D" w:rsidRPr="00007C2D" w:rsidRDefault="00007C2D" w:rsidP="00007C2D">
      <w:pPr>
        <w:widowControl/>
        <w:jc w:val="left"/>
        <w:rPr>
          <w:rFonts w:ascii="宋体" w:eastAsia="宋体" w:hAnsi="宋体" w:cs="宋体" w:hint="eastAsia"/>
          <w:color w:val="000000"/>
          <w:kern w:val="0"/>
          <w:sz w:val="24"/>
          <w:szCs w:val="24"/>
        </w:rPr>
      </w:pPr>
      <w:hyperlink r:id="rId13" w:tgtFrame="_blank" w:history="1">
        <w:r w:rsidRPr="00007C2D">
          <w:rPr>
            <w:rFonts w:ascii="宋体" w:eastAsia="宋体" w:hAnsi="宋体" w:cs="宋体" w:hint="eastAsia"/>
            <w:color w:val="000000"/>
            <w:kern w:val="0"/>
            <w:sz w:val="24"/>
            <w:szCs w:val="24"/>
            <w:u w:val="single"/>
          </w:rPr>
          <w:t>附件8：各方主体项目现场须提供材料清单.doc</w:t>
        </w:r>
      </w:hyperlink>
    </w:p>
    <w:p w:rsidR="00007C2D" w:rsidRPr="00007C2D" w:rsidRDefault="00007C2D" w:rsidP="00007C2D">
      <w:pPr>
        <w:widowControl/>
        <w:jc w:val="left"/>
        <w:rPr>
          <w:rFonts w:ascii="宋体" w:eastAsia="宋体" w:hAnsi="宋体" w:cs="宋体" w:hint="eastAsia"/>
          <w:color w:val="000000"/>
          <w:kern w:val="0"/>
          <w:sz w:val="24"/>
          <w:szCs w:val="24"/>
        </w:rPr>
      </w:pPr>
      <w:hyperlink r:id="rId14" w:tgtFrame="_blank" w:history="1">
        <w:r w:rsidRPr="00007C2D">
          <w:rPr>
            <w:rFonts w:ascii="宋体" w:eastAsia="宋体" w:hAnsi="宋体" w:cs="宋体" w:hint="eastAsia"/>
            <w:color w:val="000000"/>
            <w:kern w:val="0"/>
            <w:sz w:val="24"/>
            <w:szCs w:val="24"/>
            <w:u w:val="single"/>
          </w:rPr>
          <w:t>附件9：建设单位检查表.doc</w:t>
        </w:r>
      </w:hyperlink>
    </w:p>
    <w:p w:rsidR="00007C2D" w:rsidRPr="00007C2D" w:rsidRDefault="00007C2D" w:rsidP="00007C2D">
      <w:pPr>
        <w:widowControl/>
        <w:jc w:val="left"/>
        <w:rPr>
          <w:rFonts w:ascii="宋体" w:eastAsia="宋体" w:hAnsi="宋体" w:cs="宋体" w:hint="eastAsia"/>
          <w:color w:val="000000"/>
          <w:kern w:val="0"/>
          <w:sz w:val="24"/>
          <w:szCs w:val="24"/>
        </w:rPr>
      </w:pPr>
      <w:hyperlink r:id="rId15" w:tgtFrame="_blank" w:history="1">
        <w:r w:rsidRPr="00007C2D">
          <w:rPr>
            <w:rFonts w:ascii="宋体" w:eastAsia="宋体" w:hAnsi="宋体" w:cs="宋体" w:hint="eastAsia"/>
            <w:color w:val="000000"/>
            <w:kern w:val="0"/>
            <w:sz w:val="24"/>
            <w:szCs w:val="24"/>
            <w:u w:val="single"/>
          </w:rPr>
          <w:t>附件10：施工（总承包、专业承包、分包）企业检查表.doc</w:t>
        </w:r>
      </w:hyperlink>
    </w:p>
    <w:p w:rsidR="00007C2D" w:rsidRPr="00007C2D" w:rsidRDefault="00007C2D" w:rsidP="00007C2D">
      <w:pPr>
        <w:widowControl/>
        <w:jc w:val="left"/>
        <w:rPr>
          <w:rFonts w:ascii="宋体" w:eastAsia="宋体" w:hAnsi="宋体" w:cs="宋体" w:hint="eastAsia"/>
          <w:color w:val="000000"/>
          <w:kern w:val="0"/>
          <w:sz w:val="24"/>
          <w:szCs w:val="24"/>
        </w:rPr>
      </w:pPr>
      <w:hyperlink r:id="rId16" w:tgtFrame="_blank" w:history="1">
        <w:r w:rsidRPr="00007C2D">
          <w:rPr>
            <w:rFonts w:ascii="宋体" w:eastAsia="宋体" w:hAnsi="宋体" w:cs="宋体" w:hint="eastAsia"/>
            <w:color w:val="000000"/>
            <w:kern w:val="0"/>
            <w:sz w:val="24"/>
            <w:szCs w:val="24"/>
            <w:u w:val="single"/>
          </w:rPr>
          <w:t>附件11：房屋建筑工程项目用工情况检查登记表.doc</w:t>
        </w:r>
      </w:hyperlink>
    </w:p>
    <w:p w:rsidR="00007C2D" w:rsidRPr="00007C2D" w:rsidRDefault="00007C2D" w:rsidP="00007C2D">
      <w:pPr>
        <w:widowControl/>
        <w:jc w:val="left"/>
        <w:rPr>
          <w:rFonts w:ascii="宋体" w:eastAsia="宋体" w:hAnsi="宋体" w:cs="宋体" w:hint="eastAsia"/>
          <w:color w:val="000000"/>
          <w:kern w:val="0"/>
          <w:sz w:val="24"/>
          <w:szCs w:val="24"/>
        </w:rPr>
      </w:pPr>
      <w:hyperlink r:id="rId17" w:tgtFrame="_blank" w:history="1">
        <w:r w:rsidRPr="00007C2D">
          <w:rPr>
            <w:rFonts w:ascii="宋体" w:eastAsia="宋体" w:hAnsi="宋体" w:cs="宋体" w:hint="eastAsia"/>
            <w:color w:val="000000"/>
            <w:kern w:val="0"/>
            <w:sz w:val="24"/>
            <w:szCs w:val="24"/>
            <w:u w:val="single"/>
          </w:rPr>
          <w:t>附件12：南海区建设工程中标后检查记录表.doc</w:t>
        </w:r>
      </w:hyperlink>
    </w:p>
    <w:p w:rsidR="00007C2D" w:rsidRPr="00007C2D" w:rsidRDefault="00007C2D" w:rsidP="00007C2D">
      <w:pPr>
        <w:widowControl/>
        <w:jc w:val="left"/>
        <w:rPr>
          <w:rFonts w:ascii="宋体" w:eastAsia="宋体" w:hAnsi="宋体" w:cs="宋体" w:hint="eastAsia"/>
          <w:color w:val="000000"/>
          <w:kern w:val="0"/>
          <w:sz w:val="24"/>
          <w:szCs w:val="24"/>
        </w:rPr>
      </w:pPr>
      <w:hyperlink r:id="rId18" w:tgtFrame="_blank" w:history="1">
        <w:r w:rsidRPr="00007C2D">
          <w:rPr>
            <w:rFonts w:ascii="宋体" w:eastAsia="宋体" w:hAnsi="宋体" w:cs="宋体" w:hint="eastAsia"/>
            <w:color w:val="000000"/>
            <w:kern w:val="0"/>
            <w:sz w:val="24"/>
            <w:szCs w:val="24"/>
            <w:u w:val="single"/>
          </w:rPr>
          <w:t>附件13-14：市政工程质量安全检查表.doc</w:t>
        </w:r>
      </w:hyperlink>
    </w:p>
    <w:p w:rsidR="00007C2D" w:rsidRPr="00007C2D" w:rsidRDefault="00007C2D" w:rsidP="00007C2D">
      <w:pPr>
        <w:widowControl/>
        <w:jc w:val="left"/>
        <w:rPr>
          <w:rFonts w:ascii="宋体" w:eastAsia="宋体" w:hAnsi="宋体" w:cs="宋体" w:hint="eastAsia"/>
          <w:color w:val="000000"/>
          <w:kern w:val="0"/>
          <w:sz w:val="24"/>
          <w:szCs w:val="24"/>
        </w:rPr>
      </w:pPr>
      <w:hyperlink r:id="rId19" w:tgtFrame="_blank" w:history="1">
        <w:r w:rsidRPr="00007C2D">
          <w:rPr>
            <w:rFonts w:ascii="宋体" w:eastAsia="宋体" w:hAnsi="宋体" w:cs="宋体" w:hint="eastAsia"/>
            <w:color w:val="000000"/>
            <w:kern w:val="0"/>
            <w:sz w:val="24"/>
            <w:szCs w:val="24"/>
            <w:u w:val="single"/>
          </w:rPr>
          <w:t>附件15： 佛山市南海区住房城乡建设和水利局工程建设领域扫黑除恶专项斗争线索调查表.doc</w:t>
        </w:r>
      </w:hyperlink>
    </w:p>
    <w:p w:rsidR="00007C2D" w:rsidRPr="00007C2D" w:rsidRDefault="00007C2D" w:rsidP="00007C2D">
      <w:pPr>
        <w:widowControl/>
        <w:jc w:val="left"/>
        <w:rPr>
          <w:rFonts w:ascii="宋体" w:eastAsia="宋体" w:hAnsi="宋体" w:cs="宋体" w:hint="eastAsia"/>
          <w:color w:val="000000"/>
          <w:kern w:val="0"/>
          <w:sz w:val="24"/>
          <w:szCs w:val="24"/>
        </w:rPr>
      </w:pPr>
      <w:hyperlink r:id="rId20" w:tgtFrame="_blank" w:history="1">
        <w:r w:rsidRPr="00007C2D">
          <w:rPr>
            <w:rFonts w:ascii="宋体" w:eastAsia="宋体" w:hAnsi="宋体" w:cs="宋体" w:hint="eastAsia"/>
            <w:color w:val="000000"/>
            <w:kern w:val="0"/>
            <w:sz w:val="24"/>
            <w:szCs w:val="24"/>
            <w:u w:val="single"/>
          </w:rPr>
          <w:t>附件16：在建工程疫情防控措施检查表.doc</w:t>
        </w:r>
      </w:hyperlink>
    </w:p>
    <w:p w:rsidR="00007C2D" w:rsidRPr="00007C2D" w:rsidRDefault="00007C2D" w:rsidP="00007C2D">
      <w:pPr>
        <w:widowControl/>
        <w:jc w:val="left"/>
        <w:rPr>
          <w:rFonts w:ascii="宋体" w:eastAsia="宋体" w:hAnsi="宋体" w:cs="宋体" w:hint="eastAsia"/>
          <w:color w:val="000000"/>
          <w:kern w:val="0"/>
          <w:sz w:val="24"/>
          <w:szCs w:val="24"/>
        </w:rPr>
      </w:pPr>
      <w:hyperlink r:id="rId21" w:tgtFrame="_blank" w:history="1">
        <w:r w:rsidRPr="00007C2D">
          <w:rPr>
            <w:rFonts w:ascii="宋体" w:eastAsia="宋体" w:hAnsi="宋体" w:cs="宋体" w:hint="eastAsia"/>
            <w:color w:val="000000"/>
            <w:kern w:val="0"/>
            <w:sz w:val="24"/>
            <w:szCs w:val="24"/>
            <w:u w:val="single"/>
          </w:rPr>
          <w:t>附件17：在建工程建筑用砂石使用情况检查表.xlsx</w:t>
        </w:r>
      </w:hyperlink>
    </w:p>
    <w:p w:rsidR="00007C2D" w:rsidRPr="00007C2D" w:rsidRDefault="00007C2D" w:rsidP="00007C2D">
      <w:pPr>
        <w:widowControl/>
        <w:spacing w:line="480" w:lineRule="auto"/>
        <w:jc w:val="right"/>
        <w:rPr>
          <w:rFonts w:ascii="宋体" w:eastAsia="宋体" w:hAnsi="宋体" w:cs="宋体" w:hint="eastAsia"/>
          <w:color w:val="000000"/>
          <w:kern w:val="0"/>
          <w:sz w:val="24"/>
          <w:szCs w:val="24"/>
        </w:rPr>
      </w:pPr>
      <w:r w:rsidRPr="00007C2D">
        <w:rPr>
          <w:rFonts w:ascii="宋体" w:eastAsia="宋体" w:hAnsi="宋体" w:cs="宋体" w:hint="eastAsia"/>
          <w:color w:val="000000"/>
          <w:kern w:val="0"/>
          <w:sz w:val="24"/>
          <w:szCs w:val="24"/>
        </w:rPr>
        <w:t xml:space="preserve">　　佛山市南海区住房城乡建设和水利局</w:t>
      </w:r>
    </w:p>
    <w:p w:rsidR="00007C2D" w:rsidRPr="00007C2D" w:rsidRDefault="00007C2D" w:rsidP="00007C2D">
      <w:pPr>
        <w:widowControl/>
        <w:spacing w:line="480" w:lineRule="auto"/>
        <w:jc w:val="right"/>
        <w:rPr>
          <w:rFonts w:ascii="宋体" w:eastAsia="宋体" w:hAnsi="宋体" w:cs="宋体" w:hint="eastAsia"/>
          <w:color w:val="000000"/>
          <w:kern w:val="0"/>
          <w:sz w:val="24"/>
          <w:szCs w:val="24"/>
        </w:rPr>
      </w:pPr>
      <w:r w:rsidRPr="00007C2D">
        <w:rPr>
          <w:rFonts w:ascii="宋体" w:eastAsia="宋体" w:hAnsi="宋体" w:cs="宋体" w:hint="eastAsia"/>
          <w:color w:val="000000"/>
          <w:kern w:val="0"/>
          <w:sz w:val="24"/>
          <w:szCs w:val="24"/>
        </w:rPr>
        <w:t xml:space="preserve">　　2021年3月15日</w:t>
      </w:r>
    </w:p>
    <w:p w:rsidR="00007C2D" w:rsidRPr="00007C2D" w:rsidRDefault="00007C2D" w:rsidP="00007C2D">
      <w:pPr>
        <w:widowControl/>
        <w:spacing w:line="480" w:lineRule="auto"/>
        <w:jc w:val="left"/>
        <w:outlineLvl w:val="2"/>
        <w:rPr>
          <w:rFonts w:ascii="宋体" w:eastAsia="宋体" w:hAnsi="宋体" w:cs="宋体" w:hint="eastAsia"/>
          <w:b/>
          <w:bCs/>
          <w:color w:val="000000"/>
          <w:kern w:val="0"/>
          <w:sz w:val="24"/>
          <w:szCs w:val="24"/>
        </w:rPr>
      </w:pPr>
      <w:r w:rsidRPr="00007C2D">
        <w:rPr>
          <w:rFonts w:ascii="宋体" w:eastAsia="宋体" w:hAnsi="宋体" w:cs="宋体" w:hint="eastAsia"/>
          <w:b/>
          <w:bCs/>
          <w:color w:val="000000"/>
          <w:kern w:val="0"/>
          <w:sz w:val="24"/>
          <w:szCs w:val="24"/>
        </w:rPr>
        <w:t xml:space="preserve">　　（联系人：钟暾、李伟煊，联系电话：86231980、86339642）</w:t>
      </w:r>
    </w:p>
    <w:p w:rsidR="00007C2D" w:rsidRPr="00007C2D" w:rsidRDefault="00007C2D"/>
    <w:sectPr w:rsidR="00007C2D" w:rsidRPr="00007C2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009A" w:rsidRDefault="0035009A" w:rsidP="00007C2D">
      <w:r>
        <w:separator/>
      </w:r>
    </w:p>
  </w:endnote>
  <w:endnote w:type="continuationSeparator" w:id="1">
    <w:p w:rsidR="0035009A" w:rsidRDefault="0035009A" w:rsidP="00007C2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009A" w:rsidRDefault="0035009A" w:rsidP="00007C2D">
      <w:r>
        <w:separator/>
      </w:r>
    </w:p>
  </w:footnote>
  <w:footnote w:type="continuationSeparator" w:id="1">
    <w:p w:rsidR="0035009A" w:rsidRDefault="0035009A" w:rsidP="00007C2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07C2D"/>
    <w:rsid w:val="00007C2D"/>
    <w:rsid w:val="0035009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007C2D"/>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07C2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07C2D"/>
    <w:rPr>
      <w:sz w:val="18"/>
      <w:szCs w:val="18"/>
    </w:rPr>
  </w:style>
  <w:style w:type="paragraph" w:styleId="a4">
    <w:name w:val="footer"/>
    <w:basedOn w:val="a"/>
    <w:link w:val="Char0"/>
    <w:uiPriority w:val="99"/>
    <w:semiHidden/>
    <w:unhideWhenUsed/>
    <w:rsid w:val="00007C2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07C2D"/>
    <w:rPr>
      <w:sz w:val="18"/>
      <w:szCs w:val="18"/>
    </w:rPr>
  </w:style>
  <w:style w:type="character" w:customStyle="1" w:styleId="3Char">
    <w:name w:val="标题 3 Char"/>
    <w:basedOn w:val="a0"/>
    <w:link w:val="3"/>
    <w:uiPriority w:val="9"/>
    <w:rsid w:val="00007C2D"/>
    <w:rPr>
      <w:rFonts w:ascii="宋体" w:eastAsia="宋体" w:hAnsi="宋体" w:cs="宋体"/>
      <w:b/>
      <w:bCs/>
      <w:kern w:val="0"/>
      <w:sz w:val="27"/>
      <w:szCs w:val="27"/>
    </w:rPr>
  </w:style>
  <w:style w:type="paragraph" w:styleId="a5">
    <w:name w:val="Normal (Web)"/>
    <w:basedOn w:val="a"/>
    <w:uiPriority w:val="99"/>
    <w:semiHidden/>
    <w:unhideWhenUsed/>
    <w:rsid w:val="00007C2D"/>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007C2D"/>
    <w:rPr>
      <w:b/>
      <w:bCs/>
    </w:rPr>
  </w:style>
  <w:style w:type="character" w:styleId="a7">
    <w:name w:val="Hyperlink"/>
    <w:basedOn w:val="a0"/>
    <w:uiPriority w:val="99"/>
    <w:semiHidden/>
    <w:unhideWhenUsed/>
    <w:rsid w:val="00007C2D"/>
    <w:rPr>
      <w:color w:val="0000FF"/>
      <w:u w:val="single"/>
    </w:rPr>
  </w:style>
</w:styles>
</file>

<file path=word/webSettings.xml><?xml version="1.0" encoding="utf-8"?>
<w:webSettings xmlns:r="http://schemas.openxmlformats.org/officeDocument/2006/relationships" xmlns:w="http://schemas.openxmlformats.org/wordprocessingml/2006/main">
  <w:divs>
    <w:div w:id="133471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166/166984/4730539.doc" TargetMode="External"/><Relationship Id="rId13" Type="http://schemas.openxmlformats.org/officeDocument/2006/relationships/hyperlink" Target="http://www.nanhai.gov.cn/attachment/0/166/166989/4730539.doc" TargetMode="External"/><Relationship Id="rId18" Type="http://schemas.openxmlformats.org/officeDocument/2006/relationships/hyperlink" Target="http://www.nanhai.gov.cn/attachment/0/166/166994/4730539.doc" TargetMode="External"/><Relationship Id="rId3" Type="http://schemas.openxmlformats.org/officeDocument/2006/relationships/webSettings" Target="webSettings.xml"/><Relationship Id="rId21" Type="http://schemas.openxmlformats.org/officeDocument/2006/relationships/hyperlink" Target="http://www.nanhai.gov.cn/attachment/0/166/166997/4730539.xlsx" TargetMode="External"/><Relationship Id="rId7" Type="http://schemas.openxmlformats.org/officeDocument/2006/relationships/hyperlink" Target="http://www.nanhai.gov.cn/attachment/0/166/166983/4730539.doc" TargetMode="External"/><Relationship Id="rId12" Type="http://schemas.openxmlformats.org/officeDocument/2006/relationships/hyperlink" Target="http://www.nanhai.gov.cn/attachment/0/166/166988/4730539.doc" TargetMode="External"/><Relationship Id="rId17" Type="http://schemas.openxmlformats.org/officeDocument/2006/relationships/hyperlink" Target="http://www.nanhai.gov.cn/attachment/0/166/166993/4730539.doc" TargetMode="External"/><Relationship Id="rId2" Type="http://schemas.openxmlformats.org/officeDocument/2006/relationships/settings" Target="settings.xml"/><Relationship Id="rId16" Type="http://schemas.openxmlformats.org/officeDocument/2006/relationships/hyperlink" Target="http://www.nanhai.gov.cn/attachment/0/166/166992/4730539.doc" TargetMode="External"/><Relationship Id="rId20" Type="http://schemas.openxmlformats.org/officeDocument/2006/relationships/hyperlink" Target="http://www.nanhai.gov.cn/attachment/0/166/166996/4730539.doc" TargetMode="External"/><Relationship Id="rId1" Type="http://schemas.openxmlformats.org/officeDocument/2006/relationships/styles" Target="styles.xml"/><Relationship Id="rId6" Type="http://schemas.openxmlformats.org/officeDocument/2006/relationships/hyperlink" Target="http://www.nanhai.gov.cn/attachment/0/166/166982/4730539.doc" TargetMode="External"/><Relationship Id="rId11" Type="http://schemas.openxmlformats.org/officeDocument/2006/relationships/hyperlink" Target="http://www.nanhai.gov.cn/attachment/0/166/166987/4730539.doc" TargetMode="External"/><Relationship Id="rId5" Type="http://schemas.openxmlformats.org/officeDocument/2006/relationships/endnotes" Target="endnotes.xml"/><Relationship Id="rId15" Type="http://schemas.openxmlformats.org/officeDocument/2006/relationships/hyperlink" Target="http://www.nanhai.gov.cn/attachment/0/166/166991/4730539.doc" TargetMode="External"/><Relationship Id="rId23" Type="http://schemas.openxmlformats.org/officeDocument/2006/relationships/theme" Target="theme/theme1.xml"/><Relationship Id="rId10" Type="http://schemas.openxmlformats.org/officeDocument/2006/relationships/hyperlink" Target="http://www.nanhai.gov.cn/attachment/0/166/166986/4730539.doc" TargetMode="External"/><Relationship Id="rId19" Type="http://schemas.openxmlformats.org/officeDocument/2006/relationships/hyperlink" Target="http://www.nanhai.gov.cn/attachment/0/166/166995/4730539.doc" TargetMode="External"/><Relationship Id="rId4" Type="http://schemas.openxmlformats.org/officeDocument/2006/relationships/footnotes" Target="footnotes.xml"/><Relationship Id="rId9" Type="http://schemas.openxmlformats.org/officeDocument/2006/relationships/hyperlink" Target="http://www.nanhai.gov.cn/attachment/0/166/166985/4730539.xls" TargetMode="External"/><Relationship Id="rId14" Type="http://schemas.openxmlformats.org/officeDocument/2006/relationships/hyperlink" Target="http://www.nanhai.gov.cn/attachment/0/166/166990/4730539.doc" TargetMode="Externa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826</Words>
  <Characters>4714</Characters>
  <Application>Microsoft Office Word</Application>
  <DocSecurity>0</DocSecurity>
  <Lines>39</Lines>
  <Paragraphs>11</Paragraphs>
  <ScaleCrop>false</ScaleCrop>
  <Company>Regaltec</Company>
  <LinksUpToDate>false</LinksUpToDate>
  <CharactersWithSpaces>5529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2021-03-16T02:12:00Z</dcterms:created>
  <dcterms:modified xsi:type="dcterms:W3CDTF">2021-03-16T02:12:00Z</dcterms:modified>
</cp:coreProperties>
</file>