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1473D" w:rsidRDefault="00A1473D" w:rsidP="00A1473D">
      <w:pPr>
        <w:jc w:val="center"/>
        <w:rPr>
          <w:rFonts w:ascii="微软雅黑" w:eastAsia="微软雅黑" w:hAnsi="微软雅黑" w:hint="eastAsia"/>
          <w:color w:val="000000"/>
          <w:sz w:val="36"/>
          <w:szCs w:val="36"/>
        </w:rPr>
      </w:pPr>
      <w:r w:rsidRPr="00A1473D">
        <w:rPr>
          <w:rFonts w:ascii="微软雅黑" w:eastAsia="微软雅黑" w:hAnsi="微软雅黑" w:hint="eastAsia"/>
          <w:color w:val="000000"/>
          <w:sz w:val="36"/>
          <w:szCs w:val="36"/>
        </w:rPr>
        <w:t>佛山市南海区住房城乡建设和水利局关于开展2021年上半年住宅专项维修资金使用情况检查的通知</w:t>
      </w:r>
    </w:p>
    <w:p w:rsidR="00A1473D" w:rsidRDefault="00A1473D">
      <w:pPr>
        <w:rPr>
          <w:rFonts w:ascii="微软雅黑" w:eastAsia="微软雅黑" w:hAnsi="微软雅黑" w:hint="eastAsia"/>
          <w:color w:val="000000"/>
          <w:sz w:val="39"/>
          <w:szCs w:val="39"/>
        </w:rPr>
      </w:pP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各镇（街道）房管所，区房改办，各物业维修资金使用单位：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为加强住宅专项维修资金使用情况监管，严防虚报、挪用、骗取、侵占住宅专项维修资金行为，根据《广东省物业管理条例》、《佛山市住宅物业管理条例》、《住宅专项维修资金管理办法》相关规定及扫黑除恶常态化的要求，由我局物业管理股牵头，联合区房改办以及局办公室、法规室、建管股、质安股成立检查小组，对我区2021年上半年住宅专项维修资金使用情况进行检查。现将检查事项通知如下：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一、检查时间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我局检查时间初定于7月中旬，具体检查时间待定。镇街自查请在7月10日前完成。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二、检查范围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检查我区2021年1月1日至2021年6月30日申请使用住宅专项维修资金的物业服务项目。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三、检查内容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（一）住宅专项维修资金支用金额账目设立情况：是否单独设账，有无明细账，专款专用，有无现金付款、资金打包使用等现象。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（二）工程施工、竣工验收及维修资金实际使用情况：是否按合同约定内容条件施工，有无偷工减料面子工程，有无违背业主共同意愿的行为。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lastRenderedPageBreak/>
        <w:t xml:space="preserve">　　（三）质保金的留存情况：是否按合同约定留存，为后期保修排除隐患；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（四）施工合同履行情况：合同约定与实际付款的施工单位是否一致，是否存在阴阳合同、工程转包等现象；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（五）申请单位有无从住宅专项维修资金中提取管理费用等挪用、套取住宅专项维修资金行为；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（六）是否存在虚报、挪用、骗取、侵占住宅专项维修资金，侵害全体业主利益的违法违规行为。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四、检查方式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（一）查账。查验资金来往记录，查验施工合同、资金到账凭证、付款凭证、发票等资料；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（二）工程现场踏勘。查勘施工现场、工程进度及工程验收材料；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（三）座谈回访。通过与居委会、相关业主或业主委员会成员现场调查访问，核实支用情况。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五、工作要求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（一）请区房改办于2021年7月10日前填报《2021年南海区使用住宅专项维修资金统计表》报送局物业管理股，并做好相关迎检准备。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（二）请各镇（街道）房管所建立台账，对检查时间范围内的项目按要求逐一开展检查，并在7月10日前将检查情况报我局。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（三）各支用单位高度重视、认真负责、实事求是。由专人负责此项工作，提前自检并准备受检资料及账目票据，随时待查；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（四）规范监管，严查真惩。对检查中发现的违反政策规定行为进行依法处理，同时检查结果记入诚信档案。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</w:p>
    <w:p w:rsidR="00A1473D" w:rsidRDefault="00A1473D" w:rsidP="00A1473D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hyperlink r:id="rId6" w:tgtFrame="_blank" w:history="1">
        <w:r>
          <w:rPr>
            <w:rStyle w:val="a6"/>
            <w:rFonts w:hint="eastAsia"/>
            <w:color w:val="DE3100"/>
            <w:sz w:val="27"/>
            <w:szCs w:val="27"/>
          </w:rPr>
          <w:t>附件：2021年南海区使用住宅专项维修资金统计表.xls</w:t>
        </w:r>
      </w:hyperlink>
    </w:p>
    <w:p w:rsidR="00A1473D" w:rsidRDefault="00A1473D" w:rsidP="00A1473D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A1473D" w:rsidRDefault="00A1473D" w:rsidP="00A1473D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佛山市南海区住房城乡建设和水利局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2021年7月1日</w:t>
      </w:r>
    </w:p>
    <w:p w:rsidR="00A1473D" w:rsidRDefault="00A1473D" w:rsidP="00A1473D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（联系人：董治富，联系电话：81213170）</w:t>
      </w:r>
    </w:p>
    <w:p w:rsidR="00A1473D" w:rsidRPr="00A1473D" w:rsidRDefault="00A1473D"/>
    <w:sectPr w:rsidR="00A1473D" w:rsidRPr="00A14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968" w:rsidRDefault="005E2968" w:rsidP="00A1473D">
      <w:r>
        <w:separator/>
      </w:r>
    </w:p>
  </w:endnote>
  <w:endnote w:type="continuationSeparator" w:id="1">
    <w:p w:rsidR="005E2968" w:rsidRDefault="005E2968" w:rsidP="00A14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968" w:rsidRDefault="005E2968" w:rsidP="00A1473D">
      <w:r>
        <w:separator/>
      </w:r>
    </w:p>
  </w:footnote>
  <w:footnote w:type="continuationSeparator" w:id="1">
    <w:p w:rsidR="005E2968" w:rsidRDefault="005E2968" w:rsidP="00A147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73D"/>
    <w:rsid w:val="005E2968"/>
    <w:rsid w:val="00A1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4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47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4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473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147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14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92/192486/4870179.x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</Words>
  <Characters>1047</Characters>
  <Application>Microsoft Office Word</Application>
  <DocSecurity>0</DocSecurity>
  <Lines>8</Lines>
  <Paragraphs>2</Paragraphs>
  <ScaleCrop>false</ScaleCrop>
  <Company>Regaltec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2021-07-12T01:04:00Z</dcterms:created>
  <dcterms:modified xsi:type="dcterms:W3CDTF">2021-07-12T01:05:00Z</dcterms:modified>
</cp:coreProperties>
</file>