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F76E1" w:rsidRDefault="00BF76E1" w:rsidP="00BF76E1">
      <w:pPr>
        <w:jc w:val="center"/>
        <w:rPr>
          <w:rFonts w:ascii="微软雅黑" w:eastAsia="微软雅黑" w:hAnsi="微软雅黑" w:hint="eastAsia"/>
          <w:b/>
          <w:bCs/>
          <w:color w:val="0E59A4"/>
          <w:sz w:val="36"/>
          <w:szCs w:val="36"/>
        </w:rPr>
      </w:pPr>
      <w:r w:rsidRPr="00BF76E1">
        <w:rPr>
          <w:rFonts w:ascii="微软雅黑" w:eastAsia="微软雅黑" w:hAnsi="微软雅黑" w:hint="eastAsia"/>
          <w:b/>
          <w:bCs/>
          <w:color w:val="0E59A4"/>
          <w:sz w:val="36"/>
          <w:szCs w:val="36"/>
        </w:rPr>
        <w:t>佛山市南海区住房城乡建设和水利局关于佛山市智慧房产综合平台正式上线运行的通知</w:t>
      </w:r>
    </w:p>
    <w:p w:rsidR="00BF76E1" w:rsidRDefault="00BF76E1">
      <w:pPr>
        <w:rPr>
          <w:rFonts w:ascii="微软雅黑" w:eastAsia="微软雅黑" w:hAnsi="微软雅黑" w:hint="eastAsia"/>
          <w:b/>
          <w:bCs/>
          <w:color w:val="0E59A4"/>
          <w:sz w:val="54"/>
          <w:szCs w:val="54"/>
        </w:rPr>
      </w:pPr>
    </w:p>
    <w:p w:rsidR="00BF76E1" w:rsidRPr="00BF76E1" w:rsidRDefault="00BF76E1" w:rsidP="00BF76E1">
      <w:pPr>
        <w:pStyle w:val="a6"/>
        <w:shd w:val="clear" w:color="auto" w:fill="FFFFFF"/>
        <w:spacing w:line="360" w:lineRule="auto"/>
        <w:rPr>
          <w:rFonts w:asciiTheme="minorEastAsia" w:eastAsiaTheme="minorEastAsia" w:hAnsiTheme="minorEastAsia"/>
          <w:color w:val="333333"/>
          <w:sz w:val="21"/>
          <w:szCs w:val="21"/>
        </w:rPr>
      </w:pPr>
      <w:r w:rsidRPr="00BF76E1">
        <w:rPr>
          <w:rFonts w:asciiTheme="minorEastAsia" w:eastAsiaTheme="minorEastAsia" w:hAnsiTheme="minorEastAsia" w:hint="eastAsia"/>
          <w:color w:val="333333"/>
          <w:sz w:val="21"/>
          <w:szCs w:val="21"/>
        </w:rPr>
        <w:t>各房地产开发企业、房地产中介机构、监管银行：</w:t>
      </w:r>
    </w:p>
    <w:p w:rsidR="00BF76E1" w:rsidRPr="00BF76E1" w:rsidRDefault="00BF76E1" w:rsidP="00BF76E1">
      <w:pPr>
        <w:pStyle w:val="a6"/>
        <w:shd w:val="clear" w:color="auto" w:fill="FFFFFF"/>
        <w:spacing w:line="360" w:lineRule="auto"/>
        <w:rPr>
          <w:rFonts w:asciiTheme="minorEastAsia" w:eastAsiaTheme="minorEastAsia" w:hAnsiTheme="minorEastAsia" w:hint="eastAsia"/>
          <w:color w:val="333333"/>
          <w:sz w:val="21"/>
          <w:szCs w:val="21"/>
        </w:rPr>
      </w:pPr>
      <w:r w:rsidRPr="00BF76E1">
        <w:rPr>
          <w:rFonts w:asciiTheme="minorEastAsia" w:eastAsiaTheme="minorEastAsia" w:hAnsiTheme="minorEastAsia" w:hint="eastAsia"/>
          <w:color w:val="333333"/>
          <w:sz w:val="21"/>
          <w:szCs w:val="21"/>
        </w:rPr>
        <w:t xml:space="preserve">　　为贯彻落实广东省“数字政府”改革要求，进一步推动我市“数字住房”建设工作，佛山市住房和城乡建设局开发了“佛山市智慧房产综合平台”（以下简称“智慧房产”）。现就我区“智慧房产”的房产交易业务上线运行相关工作通知如下：</w:t>
      </w:r>
    </w:p>
    <w:p w:rsidR="00BF76E1" w:rsidRPr="00BF76E1" w:rsidRDefault="00BF76E1" w:rsidP="00BF76E1">
      <w:pPr>
        <w:pStyle w:val="a6"/>
        <w:shd w:val="clear" w:color="auto" w:fill="FFFFFF"/>
        <w:spacing w:line="360" w:lineRule="auto"/>
        <w:rPr>
          <w:rFonts w:asciiTheme="minorEastAsia" w:eastAsiaTheme="minorEastAsia" w:hAnsiTheme="minorEastAsia" w:hint="eastAsia"/>
          <w:color w:val="333333"/>
          <w:sz w:val="21"/>
          <w:szCs w:val="21"/>
        </w:rPr>
      </w:pPr>
      <w:r w:rsidRPr="00BF76E1">
        <w:rPr>
          <w:rFonts w:asciiTheme="minorEastAsia" w:eastAsiaTheme="minorEastAsia" w:hAnsiTheme="minorEastAsia" w:hint="eastAsia"/>
          <w:color w:val="333333"/>
          <w:sz w:val="21"/>
          <w:szCs w:val="21"/>
        </w:rPr>
        <w:t xml:space="preserve">　　一、上线时间</w:t>
      </w:r>
    </w:p>
    <w:p w:rsidR="00BF76E1" w:rsidRPr="00BF76E1" w:rsidRDefault="00BF76E1" w:rsidP="00BF76E1">
      <w:pPr>
        <w:pStyle w:val="a6"/>
        <w:shd w:val="clear" w:color="auto" w:fill="FFFFFF"/>
        <w:spacing w:line="360" w:lineRule="auto"/>
        <w:rPr>
          <w:rFonts w:asciiTheme="minorEastAsia" w:eastAsiaTheme="minorEastAsia" w:hAnsiTheme="minorEastAsia" w:hint="eastAsia"/>
          <w:color w:val="333333"/>
          <w:sz w:val="21"/>
          <w:szCs w:val="21"/>
        </w:rPr>
      </w:pPr>
      <w:r w:rsidRPr="00BF76E1">
        <w:rPr>
          <w:rFonts w:asciiTheme="minorEastAsia" w:eastAsiaTheme="minorEastAsia" w:hAnsiTheme="minorEastAsia" w:hint="eastAsia"/>
          <w:color w:val="333333"/>
          <w:sz w:val="21"/>
          <w:szCs w:val="21"/>
        </w:rPr>
        <w:t xml:space="preserve">　　“智慧房产”的房产交易业务板块拟于2022年1月5日在我区正式上线运行。原有系统相关业务全面切换应用市统一的“智慧房产”系统。</w:t>
      </w:r>
    </w:p>
    <w:p w:rsidR="00BF76E1" w:rsidRPr="00BF76E1" w:rsidRDefault="00BF76E1" w:rsidP="00BF76E1">
      <w:pPr>
        <w:pStyle w:val="a6"/>
        <w:shd w:val="clear" w:color="auto" w:fill="FFFFFF"/>
        <w:spacing w:line="360" w:lineRule="auto"/>
        <w:rPr>
          <w:rFonts w:asciiTheme="minorEastAsia" w:eastAsiaTheme="minorEastAsia" w:hAnsiTheme="minorEastAsia" w:hint="eastAsia"/>
          <w:color w:val="333333"/>
          <w:sz w:val="21"/>
          <w:szCs w:val="21"/>
        </w:rPr>
      </w:pPr>
      <w:r w:rsidRPr="00BF76E1">
        <w:rPr>
          <w:rFonts w:asciiTheme="minorEastAsia" w:eastAsiaTheme="minorEastAsia" w:hAnsiTheme="minorEastAsia" w:hint="eastAsia"/>
          <w:color w:val="333333"/>
          <w:sz w:val="21"/>
          <w:szCs w:val="21"/>
        </w:rPr>
        <w:t xml:space="preserve">　　二、上线准备</w:t>
      </w:r>
    </w:p>
    <w:p w:rsidR="00BF76E1" w:rsidRPr="00BF76E1" w:rsidRDefault="00BF76E1" w:rsidP="00BF76E1">
      <w:pPr>
        <w:pStyle w:val="a6"/>
        <w:shd w:val="clear" w:color="auto" w:fill="FFFFFF"/>
        <w:spacing w:line="360" w:lineRule="auto"/>
        <w:rPr>
          <w:rFonts w:asciiTheme="minorEastAsia" w:eastAsiaTheme="minorEastAsia" w:hAnsiTheme="minorEastAsia" w:hint="eastAsia"/>
          <w:color w:val="333333"/>
          <w:sz w:val="21"/>
          <w:szCs w:val="21"/>
        </w:rPr>
      </w:pPr>
      <w:r w:rsidRPr="00BF76E1">
        <w:rPr>
          <w:rStyle w:val="a7"/>
          <w:rFonts w:asciiTheme="minorEastAsia" w:eastAsiaTheme="minorEastAsia" w:hAnsiTheme="minorEastAsia" w:hint="eastAsia"/>
          <w:color w:val="333333"/>
          <w:sz w:val="21"/>
          <w:szCs w:val="21"/>
        </w:rPr>
        <w:t xml:space="preserve">　　（一）停止收件</w:t>
      </w:r>
    </w:p>
    <w:p w:rsidR="00BF76E1" w:rsidRPr="00BF76E1" w:rsidRDefault="00BF76E1" w:rsidP="00BF76E1">
      <w:pPr>
        <w:pStyle w:val="a6"/>
        <w:shd w:val="clear" w:color="auto" w:fill="FFFFFF"/>
        <w:spacing w:line="360" w:lineRule="auto"/>
        <w:rPr>
          <w:rFonts w:asciiTheme="minorEastAsia" w:eastAsiaTheme="minorEastAsia" w:hAnsiTheme="minorEastAsia" w:hint="eastAsia"/>
          <w:color w:val="333333"/>
          <w:sz w:val="21"/>
          <w:szCs w:val="21"/>
        </w:rPr>
      </w:pPr>
      <w:r w:rsidRPr="00BF76E1">
        <w:rPr>
          <w:rFonts w:asciiTheme="minorEastAsia" w:eastAsiaTheme="minorEastAsia" w:hAnsiTheme="minorEastAsia" w:hint="eastAsia"/>
          <w:color w:val="333333"/>
          <w:sz w:val="21"/>
          <w:szCs w:val="21"/>
        </w:rPr>
        <w:t xml:space="preserve">　　从2021年12月27日起暂停接收新业务，另外从2022年1月2日至4日暂停存量房网签操作。我局将及时处理存量业务，确保新旧系统业务数据无缝对接。</w:t>
      </w:r>
    </w:p>
    <w:p w:rsidR="00BF76E1" w:rsidRPr="00BF76E1" w:rsidRDefault="00BF76E1" w:rsidP="00BF76E1">
      <w:pPr>
        <w:pStyle w:val="a6"/>
        <w:shd w:val="clear" w:color="auto" w:fill="FFFFFF"/>
        <w:spacing w:line="360" w:lineRule="auto"/>
        <w:rPr>
          <w:rFonts w:asciiTheme="minorEastAsia" w:eastAsiaTheme="minorEastAsia" w:hAnsiTheme="minorEastAsia" w:hint="eastAsia"/>
          <w:color w:val="333333"/>
          <w:sz w:val="21"/>
          <w:szCs w:val="21"/>
        </w:rPr>
      </w:pPr>
      <w:r w:rsidRPr="00BF76E1">
        <w:rPr>
          <w:rStyle w:val="a7"/>
          <w:rFonts w:asciiTheme="minorEastAsia" w:eastAsiaTheme="minorEastAsia" w:hAnsiTheme="minorEastAsia" w:hint="eastAsia"/>
          <w:color w:val="333333"/>
          <w:sz w:val="21"/>
          <w:szCs w:val="21"/>
        </w:rPr>
        <w:t xml:space="preserve">　　（二）熟悉系统操作</w:t>
      </w:r>
    </w:p>
    <w:p w:rsidR="00BF76E1" w:rsidRPr="00BF76E1" w:rsidRDefault="00BF76E1" w:rsidP="00BF76E1">
      <w:pPr>
        <w:pStyle w:val="a6"/>
        <w:shd w:val="clear" w:color="auto" w:fill="FFFFFF"/>
        <w:spacing w:line="360" w:lineRule="auto"/>
        <w:rPr>
          <w:rFonts w:asciiTheme="minorEastAsia" w:eastAsiaTheme="minorEastAsia" w:hAnsiTheme="minorEastAsia" w:hint="eastAsia"/>
          <w:color w:val="333333"/>
          <w:sz w:val="21"/>
          <w:szCs w:val="21"/>
        </w:rPr>
      </w:pPr>
      <w:r w:rsidRPr="00BF76E1">
        <w:rPr>
          <w:rFonts w:asciiTheme="minorEastAsia" w:eastAsiaTheme="minorEastAsia" w:hAnsiTheme="minorEastAsia" w:hint="eastAsia"/>
          <w:color w:val="333333"/>
          <w:sz w:val="21"/>
          <w:szCs w:val="21"/>
        </w:rPr>
        <w:t xml:space="preserve">　　系统上线一个月内，各开发企业、监管银行应配专人跟进，针对业务系统转换时可能出现的业务办理欠熟练，系统运行不稳定等情况，请及时反馈。</w:t>
      </w:r>
    </w:p>
    <w:p w:rsidR="00BF76E1" w:rsidRPr="00BF76E1" w:rsidRDefault="00BF76E1" w:rsidP="00BF76E1">
      <w:pPr>
        <w:pStyle w:val="a6"/>
        <w:shd w:val="clear" w:color="auto" w:fill="FFFFFF"/>
        <w:spacing w:line="360" w:lineRule="auto"/>
        <w:rPr>
          <w:rFonts w:asciiTheme="minorEastAsia" w:eastAsiaTheme="minorEastAsia" w:hAnsiTheme="minorEastAsia" w:hint="eastAsia"/>
          <w:color w:val="333333"/>
          <w:sz w:val="21"/>
          <w:szCs w:val="21"/>
        </w:rPr>
      </w:pPr>
      <w:r w:rsidRPr="00BF76E1">
        <w:rPr>
          <w:rStyle w:val="a7"/>
          <w:rFonts w:asciiTheme="minorEastAsia" w:eastAsiaTheme="minorEastAsia" w:hAnsiTheme="minorEastAsia" w:hint="eastAsia"/>
          <w:color w:val="333333"/>
          <w:sz w:val="21"/>
          <w:szCs w:val="21"/>
        </w:rPr>
        <w:t xml:space="preserve">　　（三）监管银行尽快进行对接</w:t>
      </w:r>
    </w:p>
    <w:p w:rsidR="00BF76E1" w:rsidRPr="00BF76E1" w:rsidRDefault="00BF76E1" w:rsidP="00BF76E1">
      <w:pPr>
        <w:pStyle w:val="a6"/>
        <w:shd w:val="clear" w:color="auto" w:fill="FFFFFF"/>
        <w:spacing w:line="360" w:lineRule="auto"/>
        <w:rPr>
          <w:rFonts w:asciiTheme="minorEastAsia" w:eastAsiaTheme="minorEastAsia" w:hAnsiTheme="minorEastAsia" w:hint="eastAsia"/>
          <w:color w:val="333333"/>
          <w:sz w:val="21"/>
          <w:szCs w:val="21"/>
        </w:rPr>
      </w:pPr>
      <w:r w:rsidRPr="00BF76E1">
        <w:rPr>
          <w:rFonts w:asciiTheme="minorEastAsia" w:eastAsiaTheme="minorEastAsia" w:hAnsiTheme="minorEastAsia" w:hint="eastAsia"/>
          <w:color w:val="333333"/>
          <w:sz w:val="21"/>
          <w:szCs w:val="21"/>
        </w:rPr>
        <w:t xml:space="preserve">　　为了确保“智慧房产”工作顺利推进，避免影响后续预售证、网签等业务，各预售款资金监管银行应尽快优化接口，开展“智慧房产”预售款监管对接工作（联系人：朱工，联系电话：83201081）。</w:t>
      </w:r>
    </w:p>
    <w:p w:rsidR="00BF76E1" w:rsidRPr="00BF76E1" w:rsidRDefault="00BF76E1" w:rsidP="00BF76E1">
      <w:pPr>
        <w:pStyle w:val="a6"/>
        <w:shd w:val="clear" w:color="auto" w:fill="FFFFFF"/>
        <w:spacing w:line="360" w:lineRule="auto"/>
        <w:rPr>
          <w:rFonts w:asciiTheme="minorEastAsia" w:eastAsiaTheme="minorEastAsia" w:hAnsiTheme="minorEastAsia" w:hint="eastAsia"/>
          <w:color w:val="333333"/>
          <w:sz w:val="21"/>
          <w:szCs w:val="21"/>
        </w:rPr>
      </w:pPr>
      <w:r w:rsidRPr="00BF76E1">
        <w:rPr>
          <w:rStyle w:val="a7"/>
          <w:rFonts w:asciiTheme="minorEastAsia" w:eastAsiaTheme="minorEastAsia" w:hAnsiTheme="minorEastAsia" w:hint="eastAsia"/>
          <w:color w:val="333333"/>
          <w:sz w:val="21"/>
          <w:szCs w:val="21"/>
        </w:rPr>
        <w:lastRenderedPageBreak/>
        <w:t xml:space="preserve">　　（四）“购房资格”操作流程</w:t>
      </w:r>
    </w:p>
    <w:p w:rsidR="00BF76E1" w:rsidRPr="00BF76E1" w:rsidRDefault="00BF76E1" w:rsidP="00BF76E1">
      <w:pPr>
        <w:pStyle w:val="a6"/>
        <w:shd w:val="clear" w:color="auto" w:fill="FFFFFF"/>
        <w:spacing w:line="360" w:lineRule="auto"/>
        <w:rPr>
          <w:rFonts w:asciiTheme="minorEastAsia" w:eastAsiaTheme="minorEastAsia" w:hAnsiTheme="minorEastAsia" w:hint="eastAsia"/>
          <w:color w:val="333333"/>
          <w:sz w:val="21"/>
          <w:szCs w:val="21"/>
        </w:rPr>
      </w:pPr>
      <w:r w:rsidRPr="00BF76E1">
        <w:rPr>
          <w:rFonts w:asciiTheme="minorEastAsia" w:eastAsiaTheme="minorEastAsia" w:hAnsiTheme="minorEastAsia" w:hint="eastAsia"/>
          <w:color w:val="333333"/>
          <w:sz w:val="21"/>
          <w:szCs w:val="21"/>
        </w:rPr>
        <w:t xml:space="preserve">　　公众办事指南：https://mp.weixin.qq.com/s/CAj_ChdYAPp_9Y5IuAnPAQ</w:t>
      </w:r>
    </w:p>
    <w:p w:rsidR="00BF76E1" w:rsidRPr="00BF76E1" w:rsidRDefault="00BF76E1" w:rsidP="00BF76E1">
      <w:pPr>
        <w:pStyle w:val="a6"/>
        <w:shd w:val="clear" w:color="auto" w:fill="FFFFFF"/>
        <w:spacing w:line="360" w:lineRule="auto"/>
        <w:rPr>
          <w:rFonts w:asciiTheme="minorEastAsia" w:eastAsiaTheme="minorEastAsia" w:hAnsiTheme="minorEastAsia" w:hint="eastAsia"/>
          <w:color w:val="333333"/>
          <w:sz w:val="21"/>
          <w:szCs w:val="21"/>
        </w:rPr>
      </w:pPr>
      <w:r w:rsidRPr="00BF76E1">
        <w:rPr>
          <w:rFonts w:asciiTheme="minorEastAsia" w:eastAsiaTheme="minorEastAsia" w:hAnsiTheme="minorEastAsia" w:hint="eastAsia"/>
          <w:color w:val="333333"/>
          <w:sz w:val="21"/>
          <w:szCs w:val="21"/>
        </w:rPr>
        <w:t xml:space="preserve">　　开发商办事指南：https://docs.qq.com/doc/DTGFGaExZQmtxRGRw</w:t>
      </w:r>
    </w:p>
    <w:p w:rsidR="00BF76E1" w:rsidRDefault="00BF76E1" w:rsidP="00BF76E1">
      <w:pPr>
        <w:pStyle w:val="a6"/>
        <w:shd w:val="clear" w:color="auto" w:fill="FFFFFF"/>
        <w:spacing w:line="360" w:lineRule="auto"/>
        <w:rPr>
          <w:rFonts w:asciiTheme="minorEastAsia" w:eastAsiaTheme="minorEastAsia" w:hAnsiTheme="minorEastAsia"/>
          <w:color w:val="333333"/>
          <w:sz w:val="21"/>
          <w:szCs w:val="21"/>
        </w:rPr>
      </w:pPr>
    </w:p>
    <w:p w:rsidR="00BF76E1" w:rsidRPr="00BF76E1" w:rsidRDefault="00BF76E1" w:rsidP="00BF76E1">
      <w:pPr>
        <w:pStyle w:val="a6"/>
        <w:shd w:val="clear" w:color="auto" w:fill="FFFFFF"/>
        <w:spacing w:line="360" w:lineRule="auto"/>
        <w:rPr>
          <w:rFonts w:asciiTheme="minorEastAsia" w:eastAsiaTheme="minorEastAsia" w:hAnsiTheme="minorEastAsia" w:hint="eastAsia"/>
          <w:color w:val="333333"/>
          <w:sz w:val="21"/>
          <w:szCs w:val="21"/>
        </w:rPr>
      </w:pPr>
    </w:p>
    <w:p w:rsidR="00BF76E1" w:rsidRPr="00BF76E1" w:rsidRDefault="00BF76E1" w:rsidP="00BF76E1">
      <w:pPr>
        <w:pStyle w:val="a6"/>
        <w:shd w:val="clear" w:color="auto" w:fill="FFFFFF"/>
        <w:spacing w:line="360" w:lineRule="auto"/>
        <w:rPr>
          <w:rFonts w:asciiTheme="minorEastAsia" w:eastAsiaTheme="minorEastAsia" w:hAnsiTheme="minorEastAsia" w:hint="eastAsia"/>
          <w:color w:val="333333"/>
          <w:sz w:val="21"/>
          <w:szCs w:val="21"/>
        </w:rPr>
      </w:pPr>
      <w:hyperlink r:id="rId6" w:tgtFrame="_blank" w:history="1">
        <w:r w:rsidRPr="00BF76E1">
          <w:rPr>
            <w:rStyle w:val="a5"/>
            <w:rFonts w:asciiTheme="minorEastAsia" w:eastAsiaTheme="minorEastAsia" w:hAnsiTheme="minorEastAsia" w:hint="eastAsia"/>
            <w:sz w:val="21"/>
            <w:szCs w:val="21"/>
          </w:rPr>
          <w:t>附件1：房产交易系统（开发企业）操作手册.docx</w:t>
        </w:r>
      </w:hyperlink>
    </w:p>
    <w:p w:rsidR="00BF76E1" w:rsidRPr="00BF76E1" w:rsidRDefault="00BF76E1" w:rsidP="00BF76E1">
      <w:pPr>
        <w:pStyle w:val="a6"/>
        <w:shd w:val="clear" w:color="auto" w:fill="FFFFFF"/>
        <w:spacing w:line="360" w:lineRule="auto"/>
        <w:rPr>
          <w:rFonts w:asciiTheme="minorEastAsia" w:eastAsiaTheme="minorEastAsia" w:hAnsiTheme="minorEastAsia" w:hint="eastAsia"/>
          <w:color w:val="333333"/>
          <w:sz w:val="21"/>
          <w:szCs w:val="21"/>
        </w:rPr>
      </w:pPr>
      <w:hyperlink r:id="rId7" w:tgtFrame="_blank" w:history="1">
        <w:r w:rsidRPr="00BF76E1">
          <w:rPr>
            <w:rStyle w:val="a5"/>
            <w:rFonts w:asciiTheme="minorEastAsia" w:eastAsiaTheme="minorEastAsia" w:hAnsiTheme="minorEastAsia" w:hint="eastAsia"/>
            <w:sz w:val="21"/>
            <w:szCs w:val="21"/>
          </w:rPr>
          <w:t>附件2：房产交易系统（监管银行）操作手册.docx</w:t>
        </w:r>
      </w:hyperlink>
    </w:p>
    <w:p w:rsidR="00BF76E1" w:rsidRPr="00BF76E1" w:rsidRDefault="00BF76E1" w:rsidP="00BF76E1">
      <w:pPr>
        <w:pStyle w:val="a6"/>
        <w:shd w:val="clear" w:color="auto" w:fill="FFFFFF"/>
        <w:spacing w:line="360" w:lineRule="auto"/>
        <w:jc w:val="right"/>
        <w:rPr>
          <w:rFonts w:asciiTheme="minorEastAsia" w:eastAsiaTheme="minorEastAsia" w:hAnsiTheme="minorEastAsia" w:hint="eastAsia"/>
          <w:color w:val="333333"/>
          <w:sz w:val="21"/>
          <w:szCs w:val="21"/>
        </w:rPr>
      </w:pPr>
      <w:r w:rsidRPr="00BF76E1">
        <w:rPr>
          <w:rFonts w:asciiTheme="minorEastAsia" w:eastAsiaTheme="minorEastAsia" w:hAnsiTheme="minorEastAsia" w:hint="eastAsia"/>
          <w:color w:val="333333"/>
          <w:sz w:val="21"/>
          <w:szCs w:val="21"/>
        </w:rPr>
        <w:t xml:space="preserve">　　佛山市南海区住房城乡建设和水利局</w:t>
      </w:r>
    </w:p>
    <w:p w:rsidR="00BF76E1" w:rsidRPr="00BF76E1" w:rsidRDefault="00BF76E1" w:rsidP="00BF76E1">
      <w:pPr>
        <w:pStyle w:val="a6"/>
        <w:shd w:val="clear" w:color="auto" w:fill="FFFFFF"/>
        <w:spacing w:line="360" w:lineRule="auto"/>
        <w:jc w:val="right"/>
        <w:rPr>
          <w:rFonts w:asciiTheme="minorEastAsia" w:eastAsiaTheme="minorEastAsia" w:hAnsiTheme="minorEastAsia" w:hint="eastAsia"/>
          <w:color w:val="333333"/>
          <w:sz w:val="21"/>
          <w:szCs w:val="21"/>
        </w:rPr>
      </w:pPr>
      <w:r w:rsidRPr="00BF76E1">
        <w:rPr>
          <w:rFonts w:asciiTheme="minorEastAsia" w:eastAsiaTheme="minorEastAsia" w:hAnsiTheme="minorEastAsia" w:hint="eastAsia"/>
          <w:color w:val="333333"/>
          <w:sz w:val="21"/>
          <w:szCs w:val="21"/>
        </w:rPr>
        <w:t xml:space="preserve">　　2021年12月22日</w:t>
      </w:r>
    </w:p>
    <w:p w:rsidR="00BF76E1" w:rsidRPr="00BF76E1" w:rsidRDefault="00BF76E1" w:rsidP="00BF76E1">
      <w:pPr>
        <w:pStyle w:val="a6"/>
        <w:shd w:val="clear" w:color="auto" w:fill="FFFFFF"/>
        <w:spacing w:line="360" w:lineRule="auto"/>
        <w:rPr>
          <w:rFonts w:asciiTheme="minorEastAsia" w:eastAsiaTheme="minorEastAsia" w:hAnsiTheme="minorEastAsia" w:hint="eastAsia"/>
          <w:color w:val="333333"/>
          <w:sz w:val="21"/>
          <w:szCs w:val="21"/>
        </w:rPr>
      </w:pPr>
      <w:r w:rsidRPr="00BF76E1">
        <w:rPr>
          <w:rFonts w:asciiTheme="minorEastAsia" w:eastAsiaTheme="minorEastAsia" w:hAnsiTheme="minorEastAsia" w:hint="eastAsia"/>
          <w:color w:val="333333"/>
          <w:sz w:val="21"/>
          <w:szCs w:val="21"/>
        </w:rPr>
        <w:t xml:space="preserve">　　（联系人：韦懿芷，联系电话：81213168）</w:t>
      </w:r>
    </w:p>
    <w:p w:rsidR="00BF76E1" w:rsidRPr="00BF76E1" w:rsidRDefault="00BF76E1"/>
    <w:sectPr w:rsidR="00BF76E1" w:rsidRPr="00BF76E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1E30" w:rsidRDefault="00641E30" w:rsidP="00BF76E1">
      <w:r>
        <w:separator/>
      </w:r>
    </w:p>
  </w:endnote>
  <w:endnote w:type="continuationSeparator" w:id="1">
    <w:p w:rsidR="00641E30" w:rsidRDefault="00641E30" w:rsidP="00BF76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1E30" w:rsidRDefault="00641E30" w:rsidP="00BF76E1">
      <w:r>
        <w:separator/>
      </w:r>
    </w:p>
  </w:footnote>
  <w:footnote w:type="continuationSeparator" w:id="1">
    <w:p w:rsidR="00641E30" w:rsidRDefault="00641E30" w:rsidP="00BF76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F76E1"/>
    <w:rsid w:val="00641E30"/>
    <w:rsid w:val="00BF76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F76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F76E1"/>
    <w:rPr>
      <w:sz w:val="18"/>
      <w:szCs w:val="18"/>
    </w:rPr>
  </w:style>
  <w:style w:type="paragraph" w:styleId="a4">
    <w:name w:val="footer"/>
    <w:basedOn w:val="a"/>
    <w:link w:val="Char0"/>
    <w:uiPriority w:val="99"/>
    <w:semiHidden/>
    <w:unhideWhenUsed/>
    <w:rsid w:val="00BF76E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F76E1"/>
    <w:rPr>
      <w:sz w:val="18"/>
      <w:szCs w:val="18"/>
    </w:rPr>
  </w:style>
  <w:style w:type="character" w:styleId="a5">
    <w:name w:val="Hyperlink"/>
    <w:basedOn w:val="a0"/>
    <w:uiPriority w:val="99"/>
    <w:semiHidden/>
    <w:unhideWhenUsed/>
    <w:rsid w:val="00BF76E1"/>
    <w:rPr>
      <w:strike w:val="0"/>
      <w:dstrike w:val="0"/>
      <w:color w:val="333333"/>
      <w:u w:val="none"/>
      <w:effect w:val="none"/>
    </w:rPr>
  </w:style>
  <w:style w:type="paragraph" w:styleId="a6">
    <w:name w:val="Normal (Web)"/>
    <w:basedOn w:val="a"/>
    <w:uiPriority w:val="99"/>
    <w:semiHidden/>
    <w:unhideWhenUsed/>
    <w:rsid w:val="00BF76E1"/>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BF76E1"/>
    <w:rPr>
      <w:b/>
      <w:bCs/>
    </w:rPr>
  </w:style>
</w:styles>
</file>

<file path=word/webSettings.xml><?xml version="1.0" encoding="utf-8"?>
<w:webSettings xmlns:r="http://schemas.openxmlformats.org/officeDocument/2006/relationships" xmlns:w="http://schemas.openxmlformats.org/wordprocessingml/2006/main">
  <w:divs>
    <w:div w:id="1362364327">
      <w:bodyDiv w:val="1"/>
      <w:marLeft w:val="0"/>
      <w:marRight w:val="0"/>
      <w:marTop w:val="0"/>
      <w:marBottom w:val="0"/>
      <w:divBdr>
        <w:top w:val="none" w:sz="0" w:space="0" w:color="auto"/>
        <w:left w:val="none" w:sz="0" w:space="0" w:color="auto"/>
        <w:bottom w:val="none" w:sz="0" w:space="0" w:color="auto"/>
        <w:right w:val="none" w:sz="0" w:space="0" w:color="auto"/>
      </w:divBdr>
      <w:divsChild>
        <w:div w:id="1019309102">
          <w:marLeft w:val="0"/>
          <w:marRight w:val="0"/>
          <w:marTop w:val="0"/>
          <w:marBottom w:val="0"/>
          <w:divBdr>
            <w:top w:val="none" w:sz="0" w:space="0" w:color="auto"/>
            <w:left w:val="none" w:sz="0" w:space="0" w:color="auto"/>
            <w:bottom w:val="none" w:sz="0" w:space="0" w:color="auto"/>
            <w:right w:val="none" w:sz="0" w:space="0" w:color="auto"/>
          </w:divBdr>
          <w:divsChild>
            <w:div w:id="432089860">
              <w:marLeft w:val="0"/>
              <w:marRight w:val="0"/>
              <w:marTop w:val="0"/>
              <w:marBottom w:val="0"/>
              <w:divBdr>
                <w:top w:val="none" w:sz="0" w:space="0" w:color="auto"/>
                <w:left w:val="none" w:sz="0" w:space="0" w:color="auto"/>
                <w:bottom w:val="none" w:sz="0" w:space="0" w:color="auto"/>
                <w:right w:val="none" w:sz="0" w:space="0" w:color="auto"/>
              </w:divBdr>
              <w:divsChild>
                <w:div w:id="1197691470">
                  <w:marLeft w:val="0"/>
                  <w:marRight w:val="0"/>
                  <w:marTop w:val="0"/>
                  <w:marBottom w:val="0"/>
                  <w:divBdr>
                    <w:top w:val="none" w:sz="0" w:space="0" w:color="auto"/>
                    <w:left w:val="none" w:sz="0" w:space="0" w:color="auto"/>
                    <w:bottom w:val="none" w:sz="0" w:space="0" w:color="auto"/>
                    <w:right w:val="none" w:sz="0" w:space="0" w:color="auto"/>
                  </w:divBdr>
                  <w:divsChild>
                    <w:div w:id="727218943">
                      <w:marLeft w:val="0"/>
                      <w:marRight w:val="0"/>
                      <w:marTop w:val="0"/>
                      <w:marBottom w:val="0"/>
                      <w:divBdr>
                        <w:top w:val="none" w:sz="0" w:space="0" w:color="auto"/>
                        <w:left w:val="none" w:sz="0" w:space="0" w:color="auto"/>
                        <w:bottom w:val="none" w:sz="0" w:space="0" w:color="auto"/>
                        <w:right w:val="none" w:sz="0" w:space="0" w:color="auto"/>
                      </w:divBdr>
                      <w:divsChild>
                        <w:div w:id="79260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228/228564/5122520.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28/228563/5122520.doc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142</Words>
  <Characters>812</Characters>
  <Application>Microsoft Office Word</Application>
  <DocSecurity>0</DocSecurity>
  <Lines>6</Lines>
  <Paragraphs>1</Paragraphs>
  <ScaleCrop>false</ScaleCrop>
  <Company>Regaltec</Company>
  <LinksUpToDate>false</LinksUpToDate>
  <CharactersWithSpaces>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2021-12-27T01:38:00Z</dcterms:created>
  <dcterms:modified xsi:type="dcterms:W3CDTF">2021-12-27T01:39:00Z</dcterms:modified>
</cp:coreProperties>
</file>