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86860" w:rsidRDefault="00486860" w:rsidP="00486860">
      <w:pPr>
        <w:jc w:val="center"/>
        <w:rPr>
          <w:rFonts w:ascii="微软雅黑" w:eastAsia="微软雅黑" w:hAnsi="微软雅黑" w:hint="eastAsia"/>
          <w:b/>
          <w:bCs/>
          <w:color w:val="0E59A4"/>
          <w:sz w:val="32"/>
          <w:szCs w:val="32"/>
        </w:rPr>
      </w:pPr>
      <w:r w:rsidRPr="00486860">
        <w:rPr>
          <w:rFonts w:ascii="微软雅黑" w:eastAsia="微软雅黑" w:hAnsi="微软雅黑" w:hint="eastAsia"/>
          <w:b/>
          <w:bCs/>
          <w:color w:val="0E59A4"/>
          <w:sz w:val="32"/>
          <w:szCs w:val="32"/>
        </w:rPr>
        <w:t>佛山市南海区住房城乡建设和水利局关于印发《南海区住建水利系统2022年节后复工复产安全培训教育行动工作方案》的通知</w:t>
      </w:r>
    </w:p>
    <w:p w:rsidR="00486860" w:rsidRPr="00486860" w:rsidRDefault="00486860" w:rsidP="00486860">
      <w:pPr>
        <w:spacing w:line="360" w:lineRule="auto"/>
        <w:rPr>
          <w:rFonts w:ascii="微软雅黑" w:eastAsia="微软雅黑" w:hAnsi="微软雅黑" w:hint="eastAsia"/>
          <w:b/>
          <w:bCs/>
          <w:color w:val="0E59A4"/>
          <w:szCs w:val="21"/>
        </w:rPr>
      </w:pPr>
    </w:p>
    <w:p w:rsidR="00486860" w:rsidRPr="00486860" w:rsidRDefault="00486860" w:rsidP="00486860">
      <w:pPr>
        <w:pStyle w:val="a6"/>
        <w:shd w:val="clear" w:color="auto" w:fill="FFFFFF"/>
        <w:spacing w:line="360" w:lineRule="auto"/>
        <w:jc w:val="center"/>
        <w:rPr>
          <w:color w:val="333333"/>
          <w:sz w:val="21"/>
          <w:szCs w:val="21"/>
        </w:rPr>
      </w:pPr>
      <w:r w:rsidRPr="00486860">
        <w:rPr>
          <w:rFonts w:hint="eastAsia"/>
          <w:color w:val="333333"/>
          <w:sz w:val="21"/>
          <w:szCs w:val="21"/>
        </w:rPr>
        <w:t>南建水函〔2022〕8号</w:t>
      </w:r>
    </w:p>
    <w:p w:rsidR="00486860" w:rsidRPr="00486860" w:rsidRDefault="00486860" w:rsidP="00486860">
      <w:pPr>
        <w:pStyle w:val="a6"/>
        <w:shd w:val="clear" w:color="auto" w:fill="FFFFFF"/>
        <w:spacing w:line="360" w:lineRule="auto"/>
        <w:rPr>
          <w:rFonts w:hint="eastAsia"/>
          <w:color w:val="333333"/>
          <w:sz w:val="21"/>
          <w:szCs w:val="21"/>
        </w:rPr>
      </w:pP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各镇（街道）城建和水利办公室、市政管理部门、房管部门，局各有关股室，区建筑工程施工安全监督站、区水利水电工程质量监督站，区建筑业协会、区物业管理协会，区、各镇（街道）水投公司，瀚蓝环境股份有限公司，各燃气经营企业、供水企业，各建设、施工、监理，各预拌混凝土（砂浆）生产企业，各有关单位：</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根据上级部门关于节后复工复产安全生产工作的部署，我局制定了《南海区住建水利系统2022年节后复工复产安全培训教育行动工作方案》，现印发给你们，请认真遵照执行。</w:t>
      </w:r>
    </w:p>
    <w:p w:rsidR="00486860" w:rsidRPr="00486860" w:rsidRDefault="00486860" w:rsidP="00486860">
      <w:pPr>
        <w:pStyle w:val="a6"/>
        <w:shd w:val="clear" w:color="auto" w:fill="FFFFFF"/>
        <w:spacing w:line="360" w:lineRule="auto"/>
        <w:jc w:val="right"/>
        <w:rPr>
          <w:rFonts w:hint="eastAsia"/>
          <w:color w:val="333333"/>
          <w:sz w:val="21"/>
          <w:szCs w:val="21"/>
        </w:rPr>
      </w:pPr>
      <w:r w:rsidRPr="00486860">
        <w:rPr>
          <w:rFonts w:hint="eastAsia"/>
          <w:color w:val="333333"/>
          <w:sz w:val="21"/>
          <w:szCs w:val="21"/>
        </w:rPr>
        <w:t xml:space="preserve">　　  佛山市南海区住房城乡建设和水利局</w:t>
      </w:r>
    </w:p>
    <w:p w:rsidR="00486860" w:rsidRPr="00486860" w:rsidRDefault="00486860" w:rsidP="00486860">
      <w:pPr>
        <w:pStyle w:val="a6"/>
        <w:shd w:val="clear" w:color="auto" w:fill="FFFFFF"/>
        <w:spacing w:line="360" w:lineRule="auto"/>
        <w:jc w:val="right"/>
        <w:rPr>
          <w:rFonts w:hint="eastAsia"/>
          <w:color w:val="333333"/>
          <w:sz w:val="21"/>
          <w:szCs w:val="21"/>
        </w:rPr>
      </w:pPr>
      <w:r w:rsidRPr="00486860">
        <w:rPr>
          <w:rFonts w:hint="eastAsia"/>
          <w:color w:val="333333"/>
          <w:sz w:val="21"/>
          <w:szCs w:val="21"/>
        </w:rPr>
        <w:t xml:space="preserve">　　2022年1月30日</w:t>
      </w:r>
    </w:p>
    <w:p w:rsidR="00486860" w:rsidRPr="00486860" w:rsidRDefault="00486860" w:rsidP="00486860">
      <w:pPr>
        <w:pStyle w:val="a6"/>
        <w:shd w:val="clear" w:color="auto" w:fill="FFFFFF"/>
        <w:spacing w:line="360" w:lineRule="auto"/>
        <w:jc w:val="center"/>
        <w:rPr>
          <w:rFonts w:hint="eastAsia"/>
          <w:color w:val="333333"/>
          <w:sz w:val="21"/>
          <w:szCs w:val="21"/>
        </w:rPr>
      </w:pPr>
      <w:r w:rsidRPr="00486860">
        <w:rPr>
          <w:rStyle w:val="a7"/>
          <w:rFonts w:hint="eastAsia"/>
          <w:color w:val="333333"/>
          <w:sz w:val="21"/>
          <w:szCs w:val="21"/>
        </w:rPr>
        <w:t xml:space="preserve">　　南海区住建水利系统2022年节后复工复产</w:t>
      </w:r>
    </w:p>
    <w:p w:rsidR="00486860" w:rsidRPr="00486860" w:rsidRDefault="00486860" w:rsidP="00486860">
      <w:pPr>
        <w:pStyle w:val="a6"/>
        <w:shd w:val="clear" w:color="auto" w:fill="FFFFFF"/>
        <w:spacing w:line="360" w:lineRule="auto"/>
        <w:jc w:val="center"/>
        <w:rPr>
          <w:rFonts w:hint="eastAsia"/>
          <w:color w:val="333333"/>
          <w:sz w:val="21"/>
          <w:szCs w:val="21"/>
        </w:rPr>
      </w:pPr>
      <w:r w:rsidRPr="00486860">
        <w:rPr>
          <w:rStyle w:val="a7"/>
          <w:rFonts w:hint="eastAsia"/>
          <w:color w:val="333333"/>
          <w:sz w:val="21"/>
          <w:szCs w:val="21"/>
        </w:rPr>
        <w:t xml:space="preserve">　　安全培训教育行动工作方案</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为认真贯彻落实市委、市政府，区委、区政府关于疫情防控工作和安全生产工作决策部署，切实做好企业疫情防控和复工复产安全培训教育工作，确保我区住建水利系统安全生产工作开好局、起好步，根据《佛山市住房和城乡建设局关于印发〈佛山市住建系统2022年节后复工复产安全培训教育行动工作方案〉的通知》（佛建〔2022〕6号）、《佛山市水利局关于印发佛山市水务行业2022年节后复产复工安全培训教育工作方案的通知》（佛市水利函〔2022〕6号）、《佛山市南海区安全生产委员会办公室 佛山市南海区应急管理局关</w:t>
      </w:r>
      <w:r w:rsidRPr="00486860">
        <w:rPr>
          <w:rFonts w:hint="eastAsia"/>
          <w:color w:val="333333"/>
          <w:sz w:val="21"/>
          <w:szCs w:val="21"/>
        </w:rPr>
        <w:lastRenderedPageBreak/>
        <w:t>于印发〈佛山市南海区2022年节后复工复产安全培训教育行动工作方案〉的通知》（南安办〔2022〕10号）等文件要求，结合我区住建水利系统工作实际，制定本工作方案。</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一、工作目标</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认真贯彻落实党的十九届六中全会精神和习近平总书记关于加强安全生产工作的系列重要讲话和重要指示批示精神，牢固树立“安全培训不到位就是重大安全隐患”的意识，进一步落实安全培训主体责任，强化节后复工复产安全培训工作部署和专项检查督查，督促企业落实安全生产主体责任，全面落实“三个一”（即进行一次全员安全生产培训，制定一套节后复工复产方案，完成一次复产前设施设备的全面检修，详见附件1）安全防范措施，采取“线上+线下”方式有序开展2022年节后复工复产安全培训，认真抓好节后从业人员全员安全培训教育，有效防范和遏制各类事故的发生，确保全区住建水利系统安全形势稳定。</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二、工作措施</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一）依托“云课堂”平台及南海区建筑工地在岗人员考勤管理系统开展线上培训。我区住建水利系统各生产经营企业应按要求使用“云课堂”线上培训平台（该平台由市安委办开设，2月7日正式上线）进行“线上”培训学习。其中，全区在建房屋市政工地所有参建人员除了完成市安委办“云课堂”线上培训外，还需通过南海区建筑工地在岗人员考勤管理系统完成专门的建筑施工岗前及节后复工安全培训，取得培训通过证明后方可进行施工作业。</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各镇（街道）城建和水利办公室、市政管理部门、房管部门、区建筑工程施工安全监督站、区水利水电工程质量监督站（以下简称“各监管部门”）要督促本辖区、本行业企业（企业负责人、安全管理人员、企业班组员工）通过电脑、手机等媒介进行“线上”培训学习（线上培训课程设置目录及复产培训资料免费下载，详见附件2）。</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二）切实做到行业安全培训教育“全覆盖”。各监管部门要督促企业结合节后安全生产特点，落实“线上+线下”培训学习并做好台账记录，采取有针对性的工作措施，除“线上培训”外，在做好疫情防控的前提下，还要采取多种方式相结合的学习教育形式，组织落实好节后复工复产培训工作，确保本行业安全状况稳定。</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我局将于春节后组织开展一次在建工地管理人员岗前及节后复工线下培训活动，届时将聘请建筑施工安全专家讲课。该培训活动我局将另行发文通知。</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三）全面落实企业安全培训主体责任。各生产经营企业要认真落实安全培训主体责任，开展节后复产培训和三级（公司级、项目级、施工班组级或厂级、车间级和班组级）安全教育工作。房屋市政工程、水利工程施工、监理单位重点对深基坑施工、高大模板施工、高处作业等危大工程、有限空间作业、特种作业人员上岗等安全生产事故易发、多发环节开展针对性培训教育，确保施工从业人员具备必要的安全生产知识，熟悉安全生产制度规程，掌握安全操作技能，了解事故应急处理措施，提高自我保护能力。燃气经营企业要以复产培训为契机，加强员工安全培训，彻底排查安全隐患，同时，继续开展安全生产普法宣传，大力宣传城镇燃气相关知识，提高全民安全用气意识。供排水设施运行管理单位要加强作业人员春节后复工培训，特别是有针对性地开展有限空间作业安全教育培训。作业人员未经培训，严禁作业。同时，加强设施运行安全状况的检查，确保设施使用安全。物业服务企业要加强物业从业人员的安全管理培训，提高物业从业人员的安全意识、安全管理技能，减少物业领域安全事故的发生。未经安全生产教育培训和培训不合格的从业人员，以及未经专门安全作业培训并取得相应资格的特种作业人员，不得上岗作业。水利工程运行管理单位要根据实际情况，做好节后复工复产的安全教育宣传工作，确保水利工程运行全年安全形式良好开局。</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三、培训内容</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（一）通用培训：</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1.观看历年佛山较大事故警示片（企业可组织全体员工观看）；</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2.“云课堂”必修课《安全复工复产第一课》（学习指引见附件3）；</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3.“云课堂”有限空间、危险化学、高处作业等32门选修课程（根据企业实际选学）。</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4.“云课堂”复工复产资料库，含安全生产培训、疫情防控、安全生产法等PPT课件、自查表格、短视频、文档等相关培训资料103份，供企业自主下载培训。</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（二）危险化学品、有限空间作业等高风险行业领域，消防、建筑施工、特种设备、机械等重点行业领域在通用培训内容基础上，还需强化以下培训内容：</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1.“一线三排”工作机制、工作指引、实施指南等相关文件；</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2.化工行业特殊作业“四令三制”、有限空间作业“七不准”、高处作业“五个必须”；</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3.机械安全、粉尘涉爆与风险控制；</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4.八大特殊作业警示（吊装、动火、动土、断路、高处、盲板抽堵、有限空间、临时用电作业）安全知识及事故应急处置；</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5.其他重要的政策法规及工作要求。</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四、培训对象及形式</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（一）培训对象。2022年节后复工复产培训对象包括全区住建水利系统所有生产经营性企事业单位。</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（二）培训形式：</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1.“云课堂”线上覆盖培训为基础（全区住建水利系统所有生产经营性企事业单位必须学习通用课程。其中，全区在建房屋市政工地所有参建人员除完成“云课堂”线上覆盖培训外，还需通过南海区建筑工地在岗人员考勤管理系统完成专门的建筑施工岗前及节后复工安全培训，注册及培训流程详见附件9）；</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2.按照“专常兼备”（高危行业领域企业集中专场培训，一般性企业常规培训）、“点面结合”（区域集中培训为主，重点区域、企业入场培训为辅）的原则，认真组织节后复产复工安全培训。</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3.企业自主再培训学习。各监管部门要督促、指导辖区内、行业内监管企业负责人、安全管理人员带头组织全体员工针对性培训学习并做好台账记录。企业可参考市安委办梳理的学习资料（企业主要负责人岗位明白卡、“一线三排”、化工行业特殊作业“四令三制”、有限空间作业“七不准”、企业节后复工复产安全生产自查清单等，见附件4）组织本单位的复产培训学习。</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五、工作要求</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加强节后复工复产安全培训工作是认真贯彻落实市委、市政府，区委、区政府关于加强安全生产工作决策部署的具体体现，是强化春季安全生产监管的重要措施，是实现2022年我区住建水利系统安全生产开好局、起好步的关键所在，各监管部门要充分认识做好这一时期安全生产工作的重要性，加强组织领导，增强责任感和紧迫感，扎实有序开展节后复工复产安全培训工作，严禁教育培训不切实际和“走过场”。</w:t>
      </w:r>
    </w:p>
    <w:p w:rsidR="00486860" w:rsidRPr="00486860" w:rsidRDefault="00486860" w:rsidP="00486860">
      <w:pPr>
        <w:pStyle w:val="a6"/>
        <w:shd w:val="clear" w:color="auto" w:fill="FFFFFF"/>
        <w:spacing w:line="360" w:lineRule="auto"/>
        <w:rPr>
          <w:rFonts w:hint="eastAsia"/>
          <w:color w:val="333333"/>
          <w:sz w:val="21"/>
          <w:szCs w:val="21"/>
        </w:rPr>
      </w:pPr>
      <w:r w:rsidRPr="00486860">
        <w:rPr>
          <w:rStyle w:val="a7"/>
          <w:rFonts w:hint="eastAsia"/>
          <w:color w:val="333333"/>
          <w:sz w:val="21"/>
          <w:szCs w:val="21"/>
        </w:rPr>
        <w:t xml:space="preserve">　　（一）落实节后复产复工方案通知全覆盖。</w:t>
      </w:r>
      <w:r w:rsidRPr="00486860">
        <w:rPr>
          <w:rFonts w:hint="eastAsia"/>
          <w:color w:val="333333"/>
          <w:sz w:val="21"/>
          <w:szCs w:val="21"/>
        </w:rPr>
        <w:t>各监管部门可结合实际开展具体培训工作，并迅速下发通知至企业，全面部署、宣传、发动，于2022年1月31号前确保本通知要求100%传达到每一个企业。</w:t>
      </w:r>
    </w:p>
    <w:p w:rsidR="00486860" w:rsidRPr="00486860" w:rsidRDefault="00486860" w:rsidP="00486860">
      <w:pPr>
        <w:pStyle w:val="a6"/>
        <w:shd w:val="clear" w:color="auto" w:fill="FFFFFF"/>
        <w:spacing w:line="360" w:lineRule="auto"/>
        <w:rPr>
          <w:rFonts w:hint="eastAsia"/>
          <w:color w:val="333333"/>
          <w:sz w:val="21"/>
          <w:szCs w:val="21"/>
        </w:rPr>
      </w:pPr>
      <w:r w:rsidRPr="00486860">
        <w:rPr>
          <w:rStyle w:val="a7"/>
          <w:rFonts w:hint="eastAsia"/>
          <w:color w:val="333333"/>
          <w:sz w:val="21"/>
          <w:szCs w:val="21"/>
        </w:rPr>
        <w:t xml:space="preserve">　　（二）落实“云课堂”线上培训全覆盖。</w:t>
      </w:r>
      <w:r w:rsidRPr="00486860">
        <w:rPr>
          <w:rFonts w:hint="eastAsia"/>
          <w:color w:val="333333"/>
          <w:sz w:val="21"/>
          <w:szCs w:val="21"/>
        </w:rPr>
        <w:t>各监管部门要切实督促全区住建水利系统所有企业使用“云课堂”学习复工复产“三个一”、高危行业“六个一”等课程，并准确录入相关信息。同时，督促、指导企业自行组织开展节后复工复产培训教育，做到线上培训学习全覆盖，并如实记录节后复工复产培训教育情况，做好培训档案台账资料备查。</w:t>
      </w:r>
    </w:p>
    <w:p w:rsidR="00486860" w:rsidRPr="00486860" w:rsidRDefault="00486860" w:rsidP="00486860">
      <w:pPr>
        <w:pStyle w:val="a6"/>
        <w:shd w:val="clear" w:color="auto" w:fill="FFFFFF"/>
        <w:spacing w:line="360" w:lineRule="auto"/>
        <w:rPr>
          <w:rFonts w:hint="eastAsia"/>
          <w:color w:val="333333"/>
          <w:sz w:val="21"/>
          <w:szCs w:val="21"/>
        </w:rPr>
      </w:pPr>
      <w:r w:rsidRPr="00486860">
        <w:rPr>
          <w:rStyle w:val="a7"/>
          <w:rFonts w:hint="eastAsia"/>
          <w:color w:val="333333"/>
          <w:sz w:val="21"/>
          <w:szCs w:val="21"/>
        </w:rPr>
        <w:t xml:space="preserve">　　（三）落实节后复工复产“关键岗位”培训全覆盖。</w:t>
      </w:r>
      <w:r w:rsidRPr="00486860">
        <w:rPr>
          <w:rFonts w:hint="eastAsia"/>
          <w:color w:val="333333"/>
          <w:sz w:val="21"/>
          <w:szCs w:val="21"/>
        </w:rPr>
        <w:t>全面落实企业主体责任，重点严格落实“三项岗位”人员持证上岗制度，高危企业、重点行业企业主要负责人、安全管理人员和生产经营单位特种作业人员100%持证上岗。同时，抓好新员工和转岗、轮岗员工的岗前培训，未按规定经安全生产教育和培训合格的从业人员，不得上岗作业。</w:t>
      </w:r>
    </w:p>
    <w:p w:rsidR="00486860" w:rsidRPr="00486860" w:rsidRDefault="00486860" w:rsidP="00486860">
      <w:pPr>
        <w:pStyle w:val="a6"/>
        <w:shd w:val="clear" w:color="auto" w:fill="FFFFFF"/>
        <w:spacing w:line="360" w:lineRule="auto"/>
        <w:rPr>
          <w:rFonts w:hint="eastAsia"/>
          <w:color w:val="333333"/>
          <w:sz w:val="21"/>
          <w:szCs w:val="21"/>
        </w:rPr>
      </w:pPr>
      <w:r w:rsidRPr="00486860">
        <w:rPr>
          <w:rStyle w:val="a7"/>
          <w:rFonts w:hint="eastAsia"/>
          <w:color w:val="333333"/>
          <w:sz w:val="21"/>
          <w:szCs w:val="21"/>
        </w:rPr>
        <w:t xml:space="preserve">　　（四）加强执法检查。</w:t>
      </w:r>
      <w:r w:rsidRPr="00486860">
        <w:rPr>
          <w:rFonts w:hint="eastAsia"/>
          <w:color w:val="333333"/>
          <w:sz w:val="21"/>
          <w:szCs w:val="21"/>
        </w:rPr>
        <w:t>各监管部门要强化对节后企业复产培训开展情况的检查，督促企业落实安全培训主体责任。对未按规定组织从业人员进行安全培训的企业及其负责人，按有关法律法规予以处理。凡未按规定开展节后复工安全教育培训，或安全教育培训弄虚作假，或教育培训达不到100%，特别是对节后复工安全教育有关工作未落实到位擅自开工建设的施工项目，要依规予以严肃处理。对未按规定开展复产安全培训而发生安全事故的企业，要严肃追究有关人员相应的责任，同时，要对未落实好节后复工复查相关工作的企业进行曝光，进一步提高震慑力，切实做到“处罚一家企业，教育一片区域，警示一个行业”。对特种作业人员无证上岗或持假证上岗进行治理，严肃查处从业人员无证或持假冒特种作业证上岗作业行为。</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我局将结合施工安全飞行检查等行动适时进行督查。</w:t>
      </w:r>
    </w:p>
    <w:p w:rsidR="00486860" w:rsidRPr="00486860" w:rsidRDefault="00486860" w:rsidP="00486860">
      <w:pPr>
        <w:pStyle w:val="a6"/>
        <w:shd w:val="clear" w:color="auto" w:fill="FFFFFF"/>
        <w:spacing w:line="360" w:lineRule="auto"/>
        <w:rPr>
          <w:rFonts w:hint="eastAsia"/>
          <w:color w:val="333333"/>
          <w:sz w:val="21"/>
          <w:szCs w:val="21"/>
        </w:rPr>
      </w:pPr>
      <w:r w:rsidRPr="00486860">
        <w:rPr>
          <w:rStyle w:val="a7"/>
          <w:rFonts w:hint="eastAsia"/>
          <w:color w:val="333333"/>
          <w:sz w:val="21"/>
          <w:szCs w:val="21"/>
        </w:rPr>
        <w:t xml:space="preserve">　　（五）落实企业培训建档全覆盖。</w:t>
      </w:r>
      <w:r w:rsidRPr="00486860">
        <w:rPr>
          <w:rFonts w:hint="eastAsia"/>
          <w:color w:val="333333"/>
          <w:sz w:val="21"/>
          <w:szCs w:val="21"/>
        </w:rPr>
        <w:t>各监督部门要在做好自身培训档案的建档管理的同时，督促、指导企业做好安全生产培训档案管理工作（模板详见附件5），加强对企业安全生产培训建档工作的检查、抽查，并做好记录档案备查。</w:t>
      </w:r>
    </w:p>
    <w:p w:rsidR="00486860" w:rsidRPr="00486860" w:rsidRDefault="00486860" w:rsidP="00486860">
      <w:pPr>
        <w:pStyle w:val="a6"/>
        <w:shd w:val="clear" w:color="auto" w:fill="FFFFFF"/>
        <w:spacing w:line="360" w:lineRule="auto"/>
        <w:rPr>
          <w:rFonts w:hint="eastAsia"/>
          <w:color w:val="333333"/>
          <w:sz w:val="21"/>
          <w:szCs w:val="21"/>
        </w:rPr>
      </w:pPr>
      <w:r w:rsidRPr="00486860">
        <w:rPr>
          <w:rStyle w:val="a7"/>
          <w:rFonts w:hint="eastAsia"/>
          <w:color w:val="333333"/>
          <w:sz w:val="21"/>
          <w:szCs w:val="21"/>
        </w:rPr>
        <w:t xml:space="preserve">　　（六）落实宣传全覆盖。</w:t>
      </w:r>
      <w:r w:rsidRPr="00486860">
        <w:rPr>
          <w:rFonts w:hint="eastAsia"/>
          <w:color w:val="333333"/>
          <w:sz w:val="21"/>
          <w:szCs w:val="21"/>
        </w:rPr>
        <w:t>各监管部门要加强与主流媒体（电视台、电台、报纸等）的沟通、协调与合作，利用新闻媒体报道及官微、官网扩大节后复工复产培训教育覆盖面和影响力，为全市安全复工复产营造良好的舆论氛围。</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六、其他工作要求</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各监管部门要及时收集行动工作进展、工作亮点、主要成效问题、行动总结等信息，建立健全工作台账，按时报送区局汇总上报。信息报送要求如下：</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（一）各监管部门于2月9日前报送工作联系人报名表（详见附件6）至区局各对应股室，其中区局各有关股室工作联系人报送至区局质安股，以便工作协调联系。</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二）3月16日前，各监管部门报送培训总结、培训台帐（详见附件7）及培训情况统计（详见附件8）至区局各对应股室（工程质量安全监管股：刘秉翰、李伟煊，81213139、86339642；燃气发展和监管股：罗金辉，81213142；物业管理股：叶昊炫，86289776；水利规划建设股：罗志江，86226113；水利工程管理股：罗伦，86287930；供排水管理股：陈建飞，86232379；区建筑工程施工安全监督站：王元东，86287730），区局各股室报送至区局质安股汇总后上报。</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附件：1.节后复工复产“三个一”、高危企业“六个一”安全措施</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2.2022年节后复工复产“云课堂”课程目录</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3.2022年“云课堂”节后复工复产线上培训学习指引</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4.2022年安全生产培训学习资料汇总</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5.2022年佛山市生产经营单位培训档案样板</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6.2022年节后复工复产培训工作联系人报名表</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7.2022年节后复工复产专题培训班台账模板</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8.2022年节后复工复产培训情况统计汇总表</w:t>
      </w: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 xml:space="preserve">　　9.南海区建筑工地在岗人员考勤管理系统APP录入操作及培训指南</w:t>
      </w:r>
    </w:p>
    <w:p w:rsidR="00486860" w:rsidRPr="00486860" w:rsidRDefault="00486860" w:rsidP="00486860">
      <w:pPr>
        <w:pStyle w:val="a6"/>
        <w:shd w:val="clear" w:color="auto" w:fill="FFFFFF"/>
        <w:spacing w:line="360" w:lineRule="auto"/>
        <w:rPr>
          <w:rFonts w:hint="eastAsia"/>
          <w:color w:val="333333"/>
          <w:sz w:val="21"/>
          <w:szCs w:val="21"/>
        </w:rPr>
      </w:pPr>
    </w:p>
    <w:p w:rsidR="00486860" w:rsidRPr="00486860" w:rsidRDefault="00486860" w:rsidP="00486860">
      <w:pPr>
        <w:pStyle w:val="a6"/>
        <w:shd w:val="clear" w:color="auto" w:fill="FFFFFF"/>
        <w:spacing w:line="360" w:lineRule="auto"/>
        <w:rPr>
          <w:rFonts w:hint="eastAsia"/>
          <w:color w:val="333333"/>
          <w:sz w:val="21"/>
          <w:szCs w:val="21"/>
        </w:rPr>
      </w:pPr>
      <w:r w:rsidRPr="00486860">
        <w:rPr>
          <w:rFonts w:hint="eastAsia"/>
          <w:color w:val="333333"/>
          <w:sz w:val="21"/>
          <w:szCs w:val="21"/>
        </w:rPr>
        <w:t>附件下载：</w:t>
      </w:r>
    </w:p>
    <w:p w:rsidR="00486860" w:rsidRPr="00486860" w:rsidRDefault="00486860" w:rsidP="00486860">
      <w:pPr>
        <w:pStyle w:val="a6"/>
        <w:shd w:val="clear" w:color="auto" w:fill="FFFFFF"/>
        <w:spacing w:line="360" w:lineRule="auto"/>
        <w:rPr>
          <w:rFonts w:ascii="微软雅黑" w:eastAsia="微软雅黑" w:hAnsi="微软雅黑" w:hint="eastAsia"/>
          <w:color w:val="333333"/>
          <w:sz w:val="21"/>
          <w:szCs w:val="21"/>
        </w:rPr>
      </w:pPr>
      <w:hyperlink r:id="rId6" w:tgtFrame="_blank" w:history="1">
        <w:r w:rsidRPr="00486860">
          <w:rPr>
            <w:rStyle w:val="a5"/>
            <w:rFonts w:ascii="微软雅黑" w:eastAsia="微软雅黑" w:hAnsi="微软雅黑" w:hint="eastAsia"/>
            <w:sz w:val="21"/>
            <w:szCs w:val="21"/>
          </w:rPr>
          <w:t>附件1-8.docx</w:t>
        </w:r>
      </w:hyperlink>
    </w:p>
    <w:p w:rsidR="00486860" w:rsidRPr="00486860" w:rsidRDefault="00486860" w:rsidP="00486860">
      <w:pPr>
        <w:pStyle w:val="a6"/>
        <w:shd w:val="clear" w:color="auto" w:fill="FFFFFF"/>
        <w:spacing w:line="360" w:lineRule="auto"/>
        <w:rPr>
          <w:rFonts w:ascii="微软雅黑" w:eastAsia="微软雅黑" w:hAnsi="微软雅黑" w:hint="eastAsia"/>
          <w:color w:val="333333"/>
          <w:sz w:val="21"/>
          <w:szCs w:val="21"/>
        </w:rPr>
      </w:pPr>
      <w:hyperlink r:id="rId7" w:tgtFrame="_blank" w:history="1">
        <w:r w:rsidRPr="00486860">
          <w:rPr>
            <w:rStyle w:val="a5"/>
            <w:rFonts w:ascii="微软雅黑" w:eastAsia="微软雅黑" w:hAnsi="微软雅黑" w:hint="eastAsia"/>
            <w:sz w:val="21"/>
            <w:szCs w:val="21"/>
          </w:rPr>
          <w:t>附件9：南海区建筑工地在岗人员考勤管理系统APP录入操作及培训指南.pdf</w:t>
        </w:r>
      </w:hyperlink>
    </w:p>
    <w:p w:rsidR="00486860" w:rsidRPr="00486860" w:rsidRDefault="00486860"/>
    <w:sectPr w:rsidR="00486860" w:rsidRPr="0048686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2C2" w:rsidRDefault="004822C2" w:rsidP="00486860">
      <w:r>
        <w:separator/>
      </w:r>
    </w:p>
  </w:endnote>
  <w:endnote w:type="continuationSeparator" w:id="1">
    <w:p w:rsidR="004822C2" w:rsidRDefault="004822C2" w:rsidP="004868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2C2" w:rsidRDefault="004822C2" w:rsidP="00486860">
      <w:r>
        <w:separator/>
      </w:r>
    </w:p>
  </w:footnote>
  <w:footnote w:type="continuationSeparator" w:id="1">
    <w:p w:rsidR="004822C2" w:rsidRDefault="004822C2" w:rsidP="004868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6860"/>
    <w:rsid w:val="004822C2"/>
    <w:rsid w:val="004868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68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86860"/>
    <w:rPr>
      <w:sz w:val="18"/>
      <w:szCs w:val="18"/>
    </w:rPr>
  </w:style>
  <w:style w:type="paragraph" w:styleId="a4">
    <w:name w:val="footer"/>
    <w:basedOn w:val="a"/>
    <w:link w:val="Char0"/>
    <w:uiPriority w:val="99"/>
    <w:semiHidden/>
    <w:unhideWhenUsed/>
    <w:rsid w:val="0048686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86860"/>
    <w:rPr>
      <w:sz w:val="18"/>
      <w:szCs w:val="18"/>
    </w:rPr>
  </w:style>
  <w:style w:type="character" w:styleId="a5">
    <w:name w:val="Hyperlink"/>
    <w:basedOn w:val="a0"/>
    <w:uiPriority w:val="99"/>
    <w:semiHidden/>
    <w:unhideWhenUsed/>
    <w:rsid w:val="00486860"/>
    <w:rPr>
      <w:strike w:val="0"/>
      <w:dstrike w:val="0"/>
      <w:color w:val="333333"/>
      <w:u w:val="none"/>
      <w:effect w:val="none"/>
    </w:rPr>
  </w:style>
  <w:style w:type="paragraph" w:styleId="a6">
    <w:name w:val="Normal (Web)"/>
    <w:basedOn w:val="a"/>
    <w:uiPriority w:val="99"/>
    <w:semiHidden/>
    <w:unhideWhenUsed/>
    <w:rsid w:val="00486860"/>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486860"/>
    <w:rPr>
      <w:b/>
      <w:bCs/>
    </w:rPr>
  </w:style>
</w:styles>
</file>

<file path=word/webSettings.xml><?xml version="1.0" encoding="utf-8"?>
<w:webSettings xmlns:r="http://schemas.openxmlformats.org/officeDocument/2006/relationships" xmlns:w="http://schemas.openxmlformats.org/wordprocessingml/2006/main">
  <w:divs>
    <w:div w:id="349331356">
      <w:bodyDiv w:val="1"/>
      <w:marLeft w:val="0"/>
      <w:marRight w:val="0"/>
      <w:marTop w:val="0"/>
      <w:marBottom w:val="0"/>
      <w:divBdr>
        <w:top w:val="none" w:sz="0" w:space="0" w:color="auto"/>
        <w:left w:val="none" w:sz="0" w:space="0" w:color="auto"/>
        <w:bottom w:val="none" w:sz="0" w:space="0" w:color="auto"/>
        <w:right w:val="none" w:sz="0" w:space="0" w:color="auto"/>
      </w:divBdr>
      <w:divsChild>
        <w:div w:id="1294748621">
          <w:marLeft w:val="0"/>
          <w:marRight w:val="0"/>
          <w:marTop w:val="0"/>
          <w:marBottom w:val="0"/>
          <w:divBdr>
            <w:top w:val="none" w:sz="0" w:space="0" w:color="auto"/>
            <w:left w:val="none" w:sz="0" w:space="0" w:color="auto"/>
            <w:bottom w:val="none" w:sz="0" w:space="0" w:color="auto"/>
            <w:right w:val="none" w:sz="0" w:space="0" w:color="auto"/>
          </w:divBdr>
          <w:divsChild>
            <w:div w:id="403842543">
              <w:marLeft w:val="0"/>
              <w:marRight w:val="0"/>
              <w:marTop w:val="0"/>
              <w:marBottom w:val="0"/>
              <w:divBdr>
                <w:top w:val="none" w:sz="0" w:space="0" w:color="auto"/>
                <w:left w:val="none" w:sz="0" w:space="0" w:color="auto"/>
                <w:bottom w:val="none" w:sz="0" w:space="0" w:color="auto"/>
                <w:right w:val="none" w:sz="0" w:space="0" w:color="auto"/>
              </w:divBdr>
              <w:divsChild>
                <w:div w:id="1173297288">
                  <w:marLeft w:val="0"/>
                  <w:marRight w:val="0"/>
                  <w:marTop w:val="0"/>
                  <w:marBottom w:val="0"/>
                  <w:divBdr>
                    <w:top w:val="none" w:sz="0" w:space="0" w:color="auto"/>
                    <w:left w:val="none" w:sz="0" w:space="0" w:color="auto"/>
                    <w:bottom w:val="none" w:sz="0" w:space="0" w:color="auto"/>
                    <w:right w:val="none" w:sz="0" w:space="0" w:color="auto"/>
                  </w:divBdr>
                  <w:divsChild>
                    <w:div w:id="171067989">
                      <w:marLeft w:val="0"/>
                      <w:marRight w:val="0"/>
                      <w:marTop w:val="0"/>
                      <w:marBottom w:val="0"/>
                      <w:divBdr>
                        <w:top w:val="none" w:sz="0" w:space="0" w:color="auto"/>
                        <w:left w:val="none" w:sz="0" w:space="0" w:color="auto"/>
                        <w:bottom w:val="none" w:sz="0" w:space="0" w:color="auto"/>
                        <w:right w:val="none" w:sz="0" w:space="0" w:color="auto"/>
                      </w:divBdr>
                      <w:divsChild>
                        <w:div w:id="93690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237/237452/5159242.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37/237451/5159242.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758</Words>
  <Characters>4327</Characters>
  <Application>Microsoft Office Word</Application>
  <DocSecurity>0</DocSecurity>
  <Lines>36</Lines>
  <Paragraphs>10</Paragraphs>
  <ScaleCrop>false</ScaleCrop>
  <Company>Regaltec</Company>
  <LinksUpToDate>false</LinksUpToDate>
  <CharactersWithSpaces>5075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2022-02-07T05:19:00Z</dcterms:created>
  <dcterms:modified xsi:type="dcterms:W3CDTF">2022-02-07T05:22:00Z</dcterms:modified>
</cp:coreProperties>
</file>