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A35EC" w:rsidRDefault="00CA35EC" w:rsidP="00CA35EC">
      <w:pPr>
        <w:jc w:val="center"/>
        <w:rPr>
          <w:rFonts w:ascii="微软雅黑" w:eastAsia="微软雅黑" w:hAnsi="微软雅黑" w:hint="eastAsia"/>
          <w:b/>
          <w:bCs/>
          <w:color w:val="0E59A4"/>
          <w:sz w:val="36"/>
          <w:szCs w:val="36"/>
        </w:rPr>
      </w:pPr>
      <w:r w:rsidRPr="00CA35EC">
        <w:rPr>
          <w:rFonts w:ascii="微软雅黑" w:eastAsia="微软雅黑" w:hAnsi="微软雅黑" w:hint="eastAsia"/>
          <w:b/>
          <w:bCs/>
          <w:color w:val="0E59A4"/>
          <w:sz w:val="36"/>
          <w:szCs w:val="36"/>
        </w:rPr>
        <w:t>佛山市南海区住房城乡建设和水利局关于开展2022年度非居民计划用水管理工作的通知</w:t>
      </w:r>
    </w:p>
    <w:p w:rsidR="00CA35EC" w:rsidRPr="00CA35EC" w:rsidRDefault="00CA35EC">
      <w:pPr>
        <w:rPr>
          <w:rFonts w:ascii="微软雅黑" w:eastAsia="微软雅黑" w:hAnsi="微软雅黑" w:hint="eastAsia"/>
          <w:b/>
          <w:bCs/>
          <w:color w:val="0E59A4"/>
          <w:sz w:val="24"/>
          <w:szCs w:val="24"/>
        </w:rPr>
      </w:pPr>
    </w:p>
    <w:p w:rsidR="00CA35EC" w:rsidRPr="00CA35EC" w:rsidRDefault="00CA35EC" w:rsidP="00CA35EC">
      <w:pPr>
        <w:pStyle w:val="a6"/>
        <w:shd w:val="clear" w:color="auto" w:fill="FFFFFF"/>
        <w:spacing w:line="480" w:lineRule="auto"/>
        <w:rPr>
          <w:color w:val="333333"/>
        </w:rPr>
      </w:pPr>
      <w:r w:rsidRPr="00CA35EC">
        <w:rPr>
          <w:rFonts w:hint="eastAsia"/>
          <w:color w:val="333333"/>
        </w:rPr>
        <w:t>各镇人民政府、街道办事处，各非居民用水户：</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为进一步落实最严格水资源管理制度，推进节约用水工作，根据《佛山市人民政府办公室关于印发佛山市非居民用水累进加价实施方案的通知》（佛府办〔2018〕25号）相关要求，现开展2022年度非居民计划用水管理工作。请纳入名录的非居民户做好年度用水计划申报、调整以及超计划累进加价缴费等工作。具体通知如下：</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一、实施步骤</w:t>
      </w:r>
    </w:p>
    <w:p w:rsidR="00CA35EC" w:rsidRPr="00CA35EC" w:rsidRDefault="00CA35EC" w:rsidP="00CA35EC">
      <w:pPr>
        <w:pStyle w:val="a6"/>
        <w:shd w:val="clear" w:color="auto" w:fill="FFFFFF"/>
        <w:spacing w:line="480" w:lineRule="auto"/>
        <w:rPr>
          <w:rFonts w:hint="eastAsia"/>
          <w:color w:val="333333"/>
        </w:rPr>
      </w:pPr>
      <w:r w:rsidRPr="00CA35EC">
        <w:rPr>
          <w:rStyle w:val="a7"/>
          <w:rFonts w:hint="eastAsia"/>
          <w:color w:val="333333"/>
        </w:rPr>
        <w:t xml:space="preserve">　　（一）2022年度非居名录确立</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2022年度纳入计划用水管理的用水户为2019、2020、2021年连续3年用水量达到6万m³以上的在生产、经营、科研、教学、公共服务等过程中使用自来水的机关、企事业单位、企业等347家非居民用水户，名录详见附件1。</w:t>
      </w:r>
    </w:p>
    <w:p w:rsidR="00CA35EC" w:rsidRPr="00CA35EC" w:rsidRDefault="00CA35EC" w:rsidP="00CA35EC">
      <w:pPr>
        <w:pStyle w:val="a6"/>
        <w:shd w:val="clear" w:color="auto" w:fill="FFFFFF"/>
        <w:spacing w:line="480" w:lineRule="auto"/>
        <w:rPr>
          <w:rFonts w:hint="eastAsia"/>
          <w:color w:val="333333"/>
        </w:rPr>
      </w:pPr>
      <w:r w:rsidRPr="00CA35EC">
        <w:rPr>
          <w:rStyle w:val="a7"/>
          <w:rFonts w:hint="eastAsia"/>
          <w:color w:val="333333"/>
        </w:rPr>
        <w:t xml:space="preserve">　　（二）用水计划下达</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目前我区已启用“南海区非居民计划用水管理系统”（网址：http://nhweb.natapp1.cc/）开展计划用水管理相关工作，并委托广州丰泽源水利科技有限公司（简称“丰泽源”）提供计划用水管理工作技术支撑，现已为各用水户开通系统账户（账号及初始密码详见附件1）。对纳入计划用水管理的非</w:t>
      </w:r>
      <w:r w:rsidRPr="00CA35EC">
        <w:rPr>
          <w:rFonts w:hint="eastAsia"/>
          <w:color w:val="333333"/>
        </w:rPr>
        <w:lastRenderedPageBreak/>
        <w:t>居民用水户，经综合考虑本区用水总量、行业用水定额、产业政策等因素，结合生产、经营、运行、发展的合理用水需求，以及前3年同期抄表计费水量等用水情况，现按照以下公式核定用水计划：当年月度用水计划=[（大前年同月抄表用水量+2×前年同月抄表用水量+3×去年同月抄表用水量）/6]×（1+增长系数）。请各用水户尽快登录南海区非居民计划用水管理系统查看下载“佛山市非居民用水计划建议表”，并于2022年2月20日前盖章回传确认（操作流程详见附件2《南海区非居民计划用水平台操作指南》中“用水计划下达及回传”部分）。</w:t>
      </w:r>
    </w:p>
    <w:p w:rsidR="00CA35EC" w:rsidRPr="00CA35EC" w:rsidRDefault="00CA35EC" w:rsidP="00CA35EC">
      <w:pPr>
        <w:pStyle w:val="a6"/>
        <w:shd w:val="clear" w:color="auto" w:fill="FFFFFF"/>
        <w:spacing w:line="480" w:lineRule="auto"/>
        <w:rPr>
          <w:rFonts w:hint="eastAsia"/>
          <w:color w:val="333333"/>
        </w:rPr>
      </w:pPr>
      <w:r w:rsidRPr="00CA35EC">
        <w:rPr>
          <w:rStyle w:val="a7"/>
          <w:rFonts w:hint="eastAsia"/>
          <w:color w:val="333333"/>
        </w:rPr>
        <w:t xml:space="preserve">　　（三）用水计划调整</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计划下达并上传后，各用水户因生产规模、产品、工艺、人数等发生变化需要调整用水计划的，可通过南海区非居民计划用水管理系统提出调整建议。每月15号之前可调整当月及之后月份计划，15号之后仅可调整之后月份计划。</w:t>
      </w:r>
    </w:p>
    <w:p w:rsidR="00CA35EC" w:rsidRPr="00CA35EC" w:rsidRDefault="00CA35EC" w:rsidP="00CA35EC">
      <w:pPr>
        <w:pStyle w:val="a6"/>
        <w:shd w:val="clear" w:color="auto" w:fill="FFFFFF"/>
        <w:spacing w:line="480" w:lineRule="auto"/>
        <w:rPr>
          <w:rFonts w:hint="eastAsia"/>
          <w:color w:val="333333"/>
        </w:rPr>
      </w:pPr>
      <w:r w:rsidRPr="00CA35EC">
        <w:rPr>
          <w:rStyle w:val="a7"/>
          <w:rFonts w:hint="eastAsia"/>
          <w:color w:val="333333"/>
        </w:rPr>
        <w:t xml:space="preserve">　　（四）超计划水费收缴</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计划用水管理的核查征收周期按2个月计，对周期内超计划超定额用水10%以上的，按水量超&lt;20%、≥20%～&lt;40%、≥40%等3个级别，对应用水类别价格（自来水价格）分别按1～3倍累进加价计收水费。偶数月核算后若超过用水计划则会推送超计划用水通知，各用水户如对水费有疑问的，可在当月20日前提交复核申请，并填写相关理由，复核无误或未在规定时间内提出复核申请的，我局将开具“南海区非税收入缴费通知书”，并由瀚蓝环境股份有限公司代送达，各用水户应严格按照时限完成缴费工作。</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三、其他事项</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一）非居民用水户计划完成和缴费情况将纳入2022年区对镇（街道）的河长制湖长制考核。请各镇人民政府、街道办事处落实责任部门跟进非居计划用水管理工作，督促辖区内纳入名录的用水户做好2022年用水计划确认、调整及缴费工作。各镇（街道）责任部门的联系人及联系方式应于2022年2月15日前上报我局。为了方便沟通交流，请各镇（街道）责任部门联系人和纳入名录的用水户扫码加入对应镇街的微信群（详见附件3）。</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二）我局已于2021年10-11月期间对2021年度非居名录中用水户开展系统培训工作。由于2022年度非居名录中有部分新增用水户，对于新增用水户及未在2021年度参加系统培训的，我局将于2022年适时组织开展系统培训。相关培训事宜另行通知。</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三）逾期仍未盖章回传确认计划表的，我局将直接下达用水计划，后续将按照佛府办〔2018〕25号文执行计划用水管理工作。执行计划用水管理期间若出现超计划用水情况的，我局将依照文件规定征收超计划水费。</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（四）如对名录名单有异议，请于本通知发出之日起五个工作日内向我局提出。</w:t>
      </w:r>
    </w:p>
    <w:p w:rsidR="00CA35EC" w:rsidRPr="00CA35EC" w:rsidRDefault="00CA35EC" w:rsidP="00CA35EC">
      <w:pPr>
        <w:pStyle w:val="a6"/>
        <w:shd w:val="clear" w:color="auto" w:fill="FFFFFF"/>
        <w:spacing w:line="480" w:lineRule="auto"/>
        <w:rPr>
          <w:rFonts w:hint="eastAsia"/>
          <w:color w:val="333333"/>
        </w:rPr>
      </w:pPr>
    </w:p>
    <w:p w:rsidR="00CA35EC" w:rsidRPr="00CA35EC" w:rsidRDefault="00CA35EC" w:rsidP="00CA35EC">
      <w:pPr>
        <w:pStyle w:val="a6"/>
        <w:shd w:val="clear" w:color="auto" w:fill="FFFFFF"/>
        <w:spacing w:line="480" w:lineRule="auto"/>
        <w:jc w:val="right"/>
        <w:rPr>
          <w:rFonts w:hint="eastAsia"/>
          <w:color w:val="333333"/>
        </w:rPr>
      </w:pPr>
    </w:p>
    <w:p w:rsidR="00CA35EC" w:rsidRPr="00CA35EC" w:rsidRDefault="00CA35EC" w:rsidP="00CA35EC">
      <w:pPr>
        <w:pStyle w:val="a6"/>
        <w:shd w:val="clear" w:color="auto" w:fill="FFFFFF"/>
        <w:spacing w:line="480" w:lineRule="auto"/>
        <w:rPr>
          <w:rFonts w:ascii="微软雅黑" w:eastAsia="微软雅黑" w:hAnsi="微软雅黑" w:hint="eastAsia"/>
          <w:color w:val="333333"/>
        </w:rPr>
      </w:pPr>
      <w:hyperlink r:id="rId6" w:tgtFrame="_blank" w:history="1">
        <w:r w:rsidRPr="00CA35EC">
          <w:rPr>
            <w:rStyle w:val="a5"/>
            <w:rFonts w:ascii="微软雅黑" w:eastAsia="微软雅黑" w:hAnsi="微软雅黑" w:hint="eastAsia"/>
          </w:rPr>
          <w:t>附件1：2022年南海区计划用水非居民户名录（以此为准）.xlsx</w:t>
        </w:r>
      </w:hyperlink>
    </w:p>
    <w:p w:rsidR="00CA35EC" w:rsidRPr="00CA35EC" w:rsidRDefault="00CA35EC" w:rsidP="00CA35EC">
      <w:pPr>
        <w:pStyle w:val="a6"/>
        <w:shd w:val="clear" w:color="auto" w:fill="FFFFFF"/>
        <w:spacing w:line="480" w:lineRule="auto"/>
        <w:rPr>
          <w:rFonts w:ascii="微软雅黑" w:eastAsia="微软雅黑" w:hAnsi="微软雅黑" w:hint="eastAsia"/>
          <w:color w:val="333333"/>
        </w:rPr>
      </w:pPr>
      <w:hyperlink r:id="rId7" w:tgtFrame="_blank" w:history="1">
        <w:r w:rsidRPr="00CA35EC">
          <w:rPr>
            <w:rStyle w:val="a5"/>
            <w:rFonts w:ascii="微软雅黑" w:eastAsia="微软雅黑" w:hAnsi="微软雅黑" w:hint="eastAsia"/>
          </w:rPr>
          <w:t>附件2：南海区非居民计划用水平台操作指南.pdf</w:t>
        </w:r>
      </w:hyperlink>
    </w:p>
    <w:p w:rsidR="00CA35EC" w:rsidRPr="00CA35EC" w:rsidRDefault="00CA35EC" w:rsidP="00CA35EC">
      <w:pPr>
        <w:pStyle w:val="a6"/>
        <w:shd w:val="clear" w:color="auto" w:fill="FFFFFF"/>
        <w:spacing w:line="480" w:lineRule="auto"/>
        <w:rPr>
          <w:rFonts w:ascii="微软雅黑" w:eastAsia="微软雅黑" w:hAnsi="微软雅黑" w:hint="eastAsia"/>
          <w:color w:val="333333"/>
        </w:rPr>
      </w:pPr>
      <w:hyperlink r:id="rId8" w:tgtFrame="_blank" w:history="1">
        <w:r w:rsidRPr="00CA35EC">
          <w:rPr>
            <w:rStyle w:val="a5"/>
            <w:rFonts w:ascii="微软雅黑" w:eastAsia="微软雅黑" w:hAnsi="微软雅黑" w:hint="eastAsia"/>
          </w:rPr>
          <w:t>附件3：各镇（街道）非居计划用水微信群.docx</w:t>
        </w:r>
      </w:hyperlink>
    </w:p>
    <w:p w:rsidR="00CA35EC" w:rsidRPr="00CA35EC" w:rsidRDefault="00CA35EC" w:rsidP="00CA35EC">
      <w:pPr>
        <w:pStyle w:val="a6"/>
        <w:shd w:val="clear" w:color="auto" w:fill="FFFFFF"/>
        <w:spacing w:line="480" w:lineRule="auto"/>
        <w:rPr>
          <w:rFonts w:ascii="微软雅黑" w:eastAsia="微软雅黑" w:hAnsi="微软雅黑" w:hint="eastAsia"/>
          <w:color w:val="333333"/>
        </w:rPr>
      </w:pPr>
    </w:p>
    <w:p w:rsidR="00CA35EC" w:rsidRPr="00CA35EC" w:rsidRDefault="00CA35EC" w:rsidP="00CA35EC">
      <w:pPr>
        <w:pStyle w:val="a6"/>
        <w:shd w:val="clear" w:color="auto" w:fill="FFFFFF"/>
        <w:spacing w:line="480" w:lineRule="auto"/>
        <w:jc w:val="right"/>
        <w:rPr>
          <w:rFonts w:hint="eastAsia"/>
          <w:color w:val="333333"/>
        </w:rPr>
      </w:pPr>
      <w:r w:rsidRPr="00CA35EC">
        <w:rPr>
          <w:rFonts w:hint="eastAsia"/>
          <w:color w:val="333333"/>
        </w:rPr>
        <w:t xml:space="preserve">　　佛山市南海区住房城乡建设和水利局</w:t>
      </w:r>
    </w:p>
    <w:p w:rsidR="00CA35EC" w:rsidRPr="00CA35EC" w:rsidRDefault="00CA35EC" w:rsidP="00CA35EC">
      <w:pPr>
        <w:pStyle w:val="a6"/>
        <w:shd w:val="clear" w:color="auto" w:fill="FFFFFF"/>
        <w:spacing w:line="480" w:lineRule="auto"/>
        <w:jc w:val="right"/>
        <w:rPr>
          <w:rFonts w:hint="eastAsia"/>
          <w:color w:val="333333"/>
        </w:rPr>
      </w:pPr>
      <w:r w:rsidRPr="00CA35EC">
        <w:rPr>
          <w:rFonts w:hint="eastAsia"/>
          <w:color w:val="333333"/>
        </w:rPr>
        <w:t xml:space="preserve">　　2022年2月14日</w:t>
      </w:r>
    </w:p>
    <w:p w:rsidR="00CA35EC" w:rsidRPr="00CA35EC" w:rsidRDefault="00CA35EC" w:rsidP="00CA35EC">
      <w:pPr>
        <w:pStyle w:val="a6"/>
        <w:shd w:val="clear" w:color="auto" w:fill="FFFFFF"/>
        <w:spacing w:line="480" w:lineRule="auto"/>
        <w:rPr>
          <w:rFonts w:hint="eastAsia"/>
          <w:color w:val="333333"/>
        </w:rPr>
      </w:pPr>
      <w:r w:rsidRPr="00CA35EC">
        <w:rPr>
          <w:rFonts w:hint="eastAsia"/>
          <w:color w:val="333333"/>
        </w:rPr>
        <w:t xml:space="preserve">　　（联系人：连英涵，联系电话：86232431）</w:t>
      </w:r>
    </w:p>
    <w:p w:rsidR="00CA35EC" w:rsidRPr="00CA35EC" w:rsidRDefault="00CA35EC"/>
    <w:sectPr w:rsidR="00CA35EC" w:rsidRPr="00CA35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E8E" w:rsidRDefault="00A65E8E" w:rsidP="00CA35EC">
      <w:r>
        <w:separator/>
      </w:r>
    </w:p>
  </w:endnote>
  <w:endnote w:type="continuationSeparator" w:id="1">
    <w:p w:rsidR="00A65E8E" w:rsidRDefault="00A65E8E" w:rsidP="00CA35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E8E" w:rsidRDefault="00A65E8E" w:rsidP="00CA35EC">
      <w:r>
        <w:separator/>
      </w:r>
    </w:p>
  </w:footnote>
  <w:footnote w:type="continuationSeparator" w:id="1">
    <w:p w:rsidR="00A65E8E" w:rsidRDefault="00A65E8E" w:rsidP="00CA35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A35EC"/>
    <w:rsid w:val="00A65E8E"/>
    <w:rsid w:val="00CA35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35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A35EC"/>
    <w:rPr>
      <w:sz w:val="18"/>
      <w:szCs w:val="18"/>
    </w:rPr>
  </w:style>
  <w:style w:type="paragraph" w:styleId="a4">
    <w:name w:val="footer"/>
    <w:basedOn w:val="a"/>
    <w:link w:val="Char0"/>
    <w:uiPriority w:val="99"/>
    <w:semiHidden/>
    <w:unhideWhenUsed/>
    <w:rsid w:val="00CA35E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A35EC"/>
    <w:rPr>
      <w:sz w:val="18"/>
      <w:szCs w:val="18"/>
    </w:rPr>
  </w:style>
  <w:style w:type="character" w:styleId="a5">
    <w:name w:val="Hyperlink"/>
    <w:basedOn w:val="a0"/>
    <w:uiPriority w:val="99"/>
    <w:semiHidden/>
    <w:unhideWhenUsed/>
    <w:rsid w:val="00CA35EC"/>
    <w:rPr>
      <w:strike w:val="0"/>
      <w:dstrike w:val="0"/>
      <w:color w:val="333333"/>
      <w:u w:val="none"/>
      <w:effect w:val="none"/>
    </w:rPr>
  </w:style>
  <w:style w:type="paragraph" w:styleId="a6">
    <w:name w:val="Normal (Web)"/>
    <w:basedOn w:val="a"/>
    <w:uiPriority w:val="99"/>
    <w:semiHidden/>
    <w:unhideWhenUsed/>
    <w:rsid w:val="00CA35EC"/>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CA35EC"/>
    <w:rPr>
      <w:b/>
      <w:bCs/>
    </w:rPr>
  </w:style>
</w:styles>
</file>

<file path=word/webSettings.xml><?xml version="1.0" encoding="utf-8"?>
<w:webSettings xmlns:r="http://schemas.openxmlformats.org/officeDocument/2006/relationships" xmlns:w="http://schemas.openxmlformats.org/wordprocessingml/2006/main">
  <w:divs>
    <w:div w:id="1014915785">
      <w:bodyDiv w:val="1"/>
      <w:marLeft w:val="0"/>
      <w:marRight w:val="0"/>
      <w:marTop w:val="0"/>
      <w:marBottom w:val="0"/>
      <w:divBdr>
        <w:top w:val="none" w:sz="0" w:space="0" w:color="auto"/>
        <w:left w:val="none" w:sz="0" w:space="0" w:color="auto"/>
        <w:bottom w:val="none" w:sz="0" w:space="0" w:color="auto"/>
        <w:right w:val="none" w:sz="0" w:space="0" w:color="auto"/>
      </w:divBdr>
      <w:divsChild>
        <w:div w:id="1632203562">
          <w:marLeft w:val="0"/>
          <w:marRight w:val="0"/>
          <w:marTop w:val="0"/>
          <w:marBottom w:val="0"/>
          <w:divBdr>
            <w:top w:val="none" w:sz="0" w:space="0" w:color="auto"/>
            <w:left w:val="none" w:sz="0" w:space="0" w:color="auto"/>
            <w:bottom w:val="none" w:sz="0" w:space="0" w:color="auto"/>
            <w:right w:val="none" w:sz="0" w:space="0" w:color="auto"/>
          </w:divBdr>
          <w:divsChild>
            <w:div w:id="1567640373">
              <w:marLeft w:val="0"/>
              <w:marRight w:val="0"/>
              <w:marTop w:val="0"/>
              <w:marBottom w:val="0"/>
              <w:divBdr>
                <w:top w:val="none" w:sz="0" w:space="0" w:color="auto"/>
                <w:left w:val="none" w:sz="0" w:space="0" w:color="auto"/>
                <w:bottom w:val="none" w:sz="0" w:space="0" w:color="auto"/>
                <w:right w:val="none" w:sz="0" w:space="0" w:color="auto"/>
              </w:divBdr>
              <w:divsChild>
                <w:div w:id="1042363158">
                  <w:marLeft w:val="0"/>
                  <w:marRight w:val="0"/>
                  <w:marTop w:val="0"/>
                  <w:marBottom w:val="0"/>
                  <w:divBdr>
                    <w:top w:val="none" w:sz="0" w:space="0" w:color="auto"/>
                    <w:left w:val="none" w:sz="0" w:space="0" w:color="auto"/>
                    <w:bottom w:val="none" w:sz="0" w:space="0" w:color="auto"/>
                    <w:right w:val="none" w:sz="0" w:space="0" w:color="auto"/>
                  </w:divBdr>
                  <w:divsChild>
                    <w:div w:id="927081389">
                      <w:marLeft w:val="0"/>
                      <w:marRight w:val="0"/>
                      <w:marTop w:val="0"/>
                      <w:marBottom w:val="0"/>
                      <w:divBdr>
                        <w:top w:val="none" w:sz="0" w:space="0" w:color="auto"/>
                        <w:left w:val="none" w:sz="0" w:space="0" w:color="auto"/>
                        <w:bottom w:val="none" w:sz="0" w:space="0" w:color="auto"/>
                        <w:right w:val="none" w:sz="0" w:space="0" w:color="auto"/>
                      </w:divBdr>
                      <w:divsChild>
                        <w:div w:id="42253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39/239800/5168149.docx" TargetMode="External"/><Relationship Id="rId3" Type="http://schemas.openxmlformats.org/officeDocument/2006/relationships/webSettings" Target="webSettings.xml"/><Relationship Id="rId7" Type="http://schemas.openxmlformats.org/officeDocument/2006/relationships/hyperlink" Target="http://www.nanhai.gov.cn/attachment/0/239/239799/5168149.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9/239801/5168149.xls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301</Words>
  <Characters>1718</Characters>
  <Application>Microsoft Office Word</Application>
  <DocSecurity>0</DocSecurity>
  <Lines>14</Lines>
  <Paragraphs>4</Paragraphs>
  <ScaleCrop>false</ScaleCrop>
  <Company>Regaltec</Company>
  <LinksUpToDate>false</LinksUpToDate>
  <CharactersWithSpaces>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2022-02-18T01:53:00Z</dcterms:created>
  <dcterms:modified xsi:type="dcterms:W3CDTF">2022-02-18T01:54:00Z</dcterms:modified>
</cp:coreProperties>
</file>