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9780D" w:rsidP="00C9780D">
      <w:pPr>
        <w:jc w:val="center"/>
        <w:rPr>
          <w:rFonts w:ascii="微软雅黑" w:eastAsia="微软雅黑" w:hAnsi="微软雅黑"/>
          <w:b/>
          <w:bCs/>
          <w:color w:val="0E59A4"/>
          <w:sz w:val="36"/>
          <w:szCs w:val="36"/>
        </w:rPr>
      </w:pPr>
      <w:r w:rsidRPr="00C9780D">
        <w:rPr>
          <w:rFonts w:ascii="微软雅黑" w:eastAsia="微软雅黑" w:hAnsi="微软雅黑" w:hint="eastAsia"/>
          <w:b/>
          <w:bCs/>
          <w:color w:val="0E59A4"/>
          <w:sz w:val="36"/>
          <w:szCs w:val="36"/>
        </w:rPr>
        <w:t>佛山市南海区住房城乡建设和水利局关于进一步做好区内建筑业企业（施工企业）入库工作的通知</w:t>
      </w:r>
    </w:p>
    <w:p w:rsidR="00C9780D" w:rsidRPr="00C9780D" w:rsidRDefault="00C9780D" w:rsidP="00C9780D">
      <w:pPr>
        <w:jc w:val="center"/>
        <w:rPr>
          <w:rFonts w:ascii="微软雅黑" w:eastAsia="微软雅黑" w:hAnsi="微软雅黑"/>
          <w:b/>
          <w:bCs/>
          <w:color w:val="0E59A4"/>
          <w:sz w:val="24"/>
          <w:szCs w:val="24"/>
        </w:rPr>
      </w:pPr>
    </w:p>
    <w:p w:rsidR="00C9780D" w:rsidRPr="00C9780D" w:rsidRDefault="00C9780D" w:rsidP="00C9780D">
      <w:pPr>
        <w:pStyle w:val="a6"/>
        <w:shd w:val="clear" w:color="auto" w:fill="FFFFFF"/>
        <w:spacing w:line="480" w:lineRule="auto"/>
        <w:rPr>
          <w:color w:val="333333"/>
        </w:rPr>
      </w:pPr>
      <w:r w:rsidRPr="00C9780D">
        <w:rPr>
          <w:rFonts w:hint="eastAsia"/>
          <w:color w:val="333333"/>
        </w:rPr>
        <w:t>区内各有关建筑业企业：</w:t>
      </w:r>
    </w:p>
    <w:p w:rsidR="00C9780D" w:rsidRPr="00C9780D" w:rsidRDefault="00C9780D" w:rsidP="00C9780D">
      <w:pPr>
        <w:pStyle w:val="a6"/>
        <w:shd w:val="clear" w:color="auto" w:fill="FFFFFF"/>
        <w:spacing w:line="480" w:lineRule="auto"/>
        <w:rPr>
          <w:rFonts w:hint="eastAsia"/>
          <w:color w:val="333333"/>
        </w:rPr>
      </w:pPr>
      <w:r w:rsidRPr="00C9780D">
        <w:rPr>
          <w:rFonts w:hint="eastAsia"/>
          <w:color w:val="333333"/>
        </w:rPr>
        <w:t xml:space="preserve">　　为全面贯彻市委市政府决策部署，依法依规引导建筑业企业（施工企业）产值数据纳入全市经济统计，确保产值统计数据真实、准确，完整反映我市建筑业发展态势，根据《佛山市人民政府办公室关于印发佛山市2021年“四上”企业培育工作方案的通知》等要求，现就进一步做好区内建筑业企业（施工企业）入库工作通知如下：</w:t>
      </w:r>
    </w:p>
    <w:p w:rsidR="00C9780D" w:rsidRPr="00C9780D" w:rsidRDefault="00C9780D" w:rsidP="00C9780D">
      <w:pPr>
        <w:pStyle w:val="a6"/>
        <w:shd w:val="clear" w:color="auto" w:fill="FFFFFF"/>
        <w:spacing w:line="480" w:lineRule="auto"/>
        <w:rPr>
          <w:rFonts w:hint="eastAsia"/>
          <w:color w:val="333333"/>
        </w:rPr>
      </w:pPr>
      <w:r w:rsidRPr="00C9780D">
        <w:rPr>
          <w:rFonts w:hint="eastAsia"/>
          <w:color w:val="333333"/>
        </w:rPr>
        <w:t xml:space="preserve">　　一、入库对象</w:t>
      </w:r>
    </w:p>
    <w:p w:rsidR="00C9780D" w:rsidRPr="00C9780D" w:rsidRDefault="00C9780D" w:rsidP="00C9780D">
      <w:pPr>
        <w:pStyle w:val="a6"/>
        <w:shd w:val="clear" w:color="auto" w:fill="FFFFFF"/>
        <w:spacing w:line="480" w:lineRule="auto"/>
        <w:rPr>
          <w:rFonts w:hint="eastAsia"/>
          <w:color w:val="333333"/>
        </w:rPr>
      </w:pPr>
      <w:r w:rsidRPr="00C9780D">
        <w:rPr>
          <w:rFonts w:hint="eastAsia"/>
          <w:color w:val="333333"/>
        </w:rPr>
        <w:t xml:space="preserve">　　区内各施工总承包（专业承包）企业。</w:t>
      </w:r>
    </w:p>
    <w:p w:rsidR="00C9780D" w:rsidRPr="00C9780D" w:rsidRDefault="00C9780D" w:rsidP="00C9780D">
      <w:pPr>
        <w:pStyle w:val="a6"/>
        <w:shd w:val="clear" w:color="auto" w:fill="FFFFFF"/>
        <w:spacing w:line="480" w:lineRule="auto"/>
        <w:rPr>
          <w:rFonts w:hint="eastAsia"/>
          <w:color w:val="333333"/>
        </w:rPr>
      </w:pPr>
      <w:r w:rsidRPr="00C9780D">
        <w:rPr>
          <w:rFonts w:hint="eastAsia"/>
          <w:color w:val="333333"/>
        </w:rPr>
        <w:t xml:space="preserve">　　二、入库完成时间</w:t>
      </w:r>
    </w:p>
    <w:p w:rsidR="00C9780D" w:rsidRPr="00C9780D" w:rsidRDefault="00C9780D" w:rsidP="00C9780D">
      <w:pPr>
        <w:pStyle w:val="a6"/>
        <w:shd w:val="clear" w:color="auto" w:fill="FFFFFF"/>
        <w:spacing w:line="480" w:lineRule="auto"/>
        <w:rPr>
          <w:rFonts w:hint="eastAsia"/>
          <w:color w:val="333333"/>
        </w:rPr>
      </w:pPr>
      <w:r w:rsidRPr="00C9780D">
        <w:rPr>
          <w:rFonts w:hint="eastAsia"/>
          <w:color w:val="333333"/>
        </w:rPr>
        <w:t xml:space="preserve">　　2022年6月初前完成（每季度的月初开始申请入库）。</w:t>
      </w:r>
    </w:p>
    <w:p w:rsidR="00C9780D" w:rsidRPr="00C9780D" w:rsidRDefault="00C9780D" w:rsidP="00C9780D">
      <w:pPr>
        <w:pStyle w:val="a6"/>
        <w:shd w:val="clear" w:color="auto" w:fill="FFFFFF"/>
        <w:spacing w:line="480" w:lineRule="auto"/>
        <w:rPr>
          <w:rFonts w:hint="eastAsia"/>
          <w:color w:val="333333"/>
        </w:rPr>
      </w:pPr>
      <w:r w:rsidRPr="00C9780D">
        <w:rPr>
          <w:rFonts w:hint="eastAsia"/>
          <w:color w:val="333333"/>
        </w:rPr>
        <w:t xml:space="preserve">　　三、工作要求</w:t>
      </w:r>
    </w:p>
    <w:p w:rsidR="00C9780D" w:rsidRPr="00C9780D" w:rsidRDefault="00C9780D" w:rsidP="00C9780D">
      <w:pPr>
        <w:pStyle w:val="a6"/>
        <w:shd w:val="clear" w:color="auto" w:fill="FFFFFF"/>
        <w:spacing w:line="480" w:lineRule="auto"/>
        <w:rPr>
          <w:rFonts w:hint="eastAsia"/>
          <w:color w:val="333333"/>
        </w:rPr>
      </w:pPr>
      <w:r w:rsidRPr="00C9780D">
        <w:rPr>
          <w:rFonts w:hint="eastAsia"/>
          <w:color w:val="333333"/>
        </w:rPr>
        <w:t xml:space="preserve">　　区内各建筑业企业（施工企业）应积极配合区统计局及时办理企业入库和上报企业产值等统计所需资料。具体统计入库和数据上报请咨询南海区统计局各镇（街道）统计人员，南海区统计局各镇（街道）统计人员具体联系方式见附件。</w:t>
      </w:r>
    </w:p>
    <w:p w:rsidR="00C9780D" w:rsidRPr="00C9780D" w:rsidRDefault="00C9780D" w:rsidP="00C9780D">
      <w:pPr>
        <w:pStyle w:val="a6"/>
        <w:shd w:val="clear" w:color="auto" w:fill="FFFFFF"/>
        <w:spacing w:line="480" w:lineRule="auto"/>
        <w:rPr>
          <w:rFonts w:ascii="微软雅黑" w:eastAsia="微软雅黑" w:hAnsi="微软雅黑" w:hint="eastAsia"/>
          <w:color w:val="333333"/>
        </w:rPr>
      </w:pPr>
      <w:hyperlink r:id="rId6" w:tgtFrame="_blank" w:history="1">
        <w:r w:rsidRPr="00C9780D">
          <w:rPr>
            <w:rStyle w:val="a5"/>
            <w:rFonts w:ascii="微软雅黑" w:eastAsia="微软雅黑" w:hAnsi="微软雅黑" w:hint="eastAsia"/>
          </w:rPr>
          <w:t>附件1：建筑业入库注意事项.docx</w:t>
        </w:r>
      </w:hyperlink>
    </w:p>
    <w:p w:rsidR="00C9780D" w:rsidRDefault="00C9780D" w:rsidP="00C9780D">
      <w:pPr>
        <w:pStyle w:val="a6"/>
        <w:shd w:val="clear" w:color="auto" w:fill="FFFFFF"/>
        <w:spacing w:line="480" w:lineRule="auto"/>
        <w:rPr>
          <w:rFonts w:ascii="微软雅黑" w:eastAsia="微软雅黑" w:hAnsi="微软雅黑"/>
          <w:color w:val="333333"/>
        </w:rPr>
      </w:pPr>
      <w:hyperlink r:id="rId7" w:tgtFrame="_blank" w:history="1">
        <w:r w:rsidRPr="00C9780D">
          <w:rPr>
            <w:rStyle w:val="a5"/>
            <w:rFonts w:ascii="微软雅黑" w:eastAsia="微软雅黑" w:hAnsi="微软雅黑" w:hint="eastAsia"/>
          </w:rPr>
          <w:t>附件2：南海区各镇（街道）统计人员联系方式.xls</w:t>
        </w:r>
      </w:hyperlink>
    </w:p>
    <w:p w:rsidR="00C9780D" w:rsidRDefault="00C9780D" w:rsidP="00C9780D">
      <w:pPr>
        <w:pStyle w:val="a6"/>
        <w:shd w:val="clear" w:color="auto" w:fill="FFFFFF"/>
        <w:spacing w:line="480" w:lineRule="auto"/>
        <w:rPr>
          <w:rFonts w:ascii="微软雅黑" w:eastAsia="微软雅黑" w:hAnsi="微软雅黑"/>
          <w:color w:val="333333"/>
        </w:rPr>
      </w:pPr>
    </w:p>
    <w:p w:rsidR="00C9780D" w:rsidRPr="00C9780D" w:rsidRDefault="00C9780D" w:rsidP="00C9780D">
      <w:pPr>
        <w:pStyle w:val="a6"/>
        <w:shd w:val="clear" w:color="auto" w:fill="FFFFFF"/>
        <w:spacing w:line="480" w:lineRule="auto"/>
        <w:rPr>
          <w:rFonts w:ascii="微软雅黑" w:eastAsia="微软雅黑" w:hAnsi="微软雅黑" w:hint="eastAsia"/>
          <w:color w:val="333333"/>
        </w:rPr>
      </w:pPr>
    </w:p>
    <w:p w:rsidR="00C9780D" w:rsidRPr="00C9780D" w:rsidRDefault="00C9780D" w:rsidP="00C9780D">
      <w:pPr>
        <w:pStyle w:val="a6"/>
        <w:shd w:val="clear" w:color="auto" w:fill="FFFFFF"/>
        <w:spacing w:line="480" w:lineRule="auto"/>
        <w:jc w:val="right"/>
        <w:rPr>
          <w:rFonts w:hint="eastAsia"/>
          <w:color w:val="333333"/>
        </w:rPr>
      </w:pPr>
      <w:r w:rsidRPr="00C9780D">
        <w:rPr>
          <w:rFonts w:hint="eastAsia"/>
          <w:color w:val="333333"/>
        </w:rPr>
        <w:t xml:space="preserve">　　佛山市南海区住房城乡建设和水利局</w:t>
      </w:r>
    </w:p>
    <w:p w:rsidR="00C9780D" w:rsidRPr="00C9780D" w:rsidRDefault="00C9780D" w:rsidP="00C9780D">
      <w:pPr>
        <w:pStyle w:val="a6"/>
        <w:shd w:val="clear" w:color="auto" w:fill="FFFFFF"/>
        <w:spacing w:line="480" w:lineRule="auto"/>
        <w:jc w:val="right"/>
        <w:rPr>
          <w:rFonts w:hint="eastAsia"/>
          <w:color w:val="333333"/>
        </w:rPr>
      </w:pPr>
      <w:r w:rsidRPr="00C9780D">
        <w:rPr>
          <w:rFonts w:hint="eastAsia"/>
          <w:color w:val="333333"/>
        </w:rPr>
        <w:t xml:space="preserve">　　2022年3月11日</w:t>
      </w:r>
    </w:p>
    <w:p w:rsidR="00C9780D" w:rsidRPr="00C9780D" w:rsidRDefault="00C9780D" w:rsidP="00C9780D">
      <w:pPr>
        <w:pStyle w:val="a6"/>
        <w:shd w:val="clear" w:color="auto" w:fill="FFFFFF"/>
        <w:spacing w:line="480" w:lineRule="auto"/>
        <w:rPr>
          <w:rFonts w:hint="eastAsia"/>
          <w:color w:val="333333"/>
        </w:rPr>
      </w:pPr>
      <w:r w:rsidRPr="00C9780D">
        <w:rPr>
          <w:rFonts w:hint="eastAsia"/>
          <w:color w:val="333333"/>
        </w:rPr>
        <w:t xml:space="preserve">　　（联系人：李勇、邓敏瑶，联系电话：86231971、86229408）</w:t>
      </w:r>
    </w:p>
    <w:p w:rsidR="00C9780D" w:rsidRPr="00C9780D" w:rsidRDefault="00C9780D" w:rsidP="00C9780D">
      <w:pPr>
        <w:rPr>
          <w:sz w:val="24"/>
          <w:szCs w:val="24"/>
        </w:rPr>
      </w:pPr>
    </w:p>
    <w:sectPr w:rsidR="00C9780D" w:rsidRPr="00C978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E1F" w:rsidRDefault="00373E1F" w:rsidP="00C9780D">
      <w:r>
        <w:separator/>
      </w:r>
    </w:p>
  </w:endnote>
  <w:endnote w:type="continuationSeparator" w:id="1">
    <w:p w:rsidR="00373E1F" w:rsidRDefault="00373E1F" w:rsidP="00C978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E1F" w:rsidRDefault="00373E1F" w:rsidP="00C9780D">
      <w:r>
        <w:separator/>
      </w:r>
    </w:p>
  </w:footnote>
  <w:footnote w:type="continuationSeparator" w:id="1">
    <w:p w:rsidR="00373E1F" w:rsidRDefault="00373E1F" w:rsidP="00C978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780D"/>
    <w:rsid w:val="00373E1F"/>
    <w:rsid w:val="00C978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78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9780D"/>
    <w:rPr>
      <w:sz w:val="18"/>
      <w:szCs w:val="18"/>
    </w:rPr>
  </w:style>
  <w:style w:type="paragraph" w:styleId="a4">
    <w:name w:val="footer"/>
    <w:basedOn w:val="a"/>
    <w:link w:val="Char0"/>
    <w:uiPriority w:val="99"/>
    <w:semiHidden/>
    <w:unhideWhenUsed/>
    <w:rsid w:val="00C9780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9780D"/>
    <w:rPr>
      <w:sz w:val="18"/>
      <w:szCs w:val="18"/>
    </w:rPr>
  </w:style>
  <w:style w:type="character" w:styleId="a5">
    <w:name w:val="Hyperlink"/>
    <w:basedOn w:val="a0"/>
    <w:uiPriority w:val="99"/>
    <w:semiHidden/>
    <w:unhideWhenUsed/>
    <w:rsid w:val="00C9780D"/>
    <w:rPr>
      <w:strike w:val="0"/>
      <w:dstrike w:val="0"/>
      <w:color w:val="333333"/>
      <w:u w:val="none"/>
      <w:effect w:val="none"/>
    </w:rPr>
  </w:style>
  <w:style w:type="paragraph" w:styleId="a6">
    <w:name w:val="Normal (Web)"/>
    <w:basedOn w:val="a"/>
    <w:uiPriority w:val="99"/>
    <w:semiHidden/>
    <w:unhideWhenUsed/>
    <w:rsid w:val="00C9780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72420658">
      <w:bodyDiv w:val="1"/>
      <w:marLeft w:val="0"/>
      <w:marRight w:val="0"/>
      <w:marTop w:val="0"/>
      <w:marBottom w:val="0"/>
      <w:divBdr>
        <w:top w:val="none" w:sz="0" w:space="0" w:color="auto"/>
        <w:left w:val="none" w:sz="0" w:space="0" w:color="auto"/>
        <w:bottom w:val="none" w:sz="0" w:space="0" w:color="auto"/>
        <w:right w:val="none" w:sz="0" w:space="0" w:color="auto"/>
      </w:divBdr>
      <w:divsChild>
        <w:div w:id="108593588">
          <w:marLeft w:val="0"/>
          <w:marRight w:val="0"/>
          <w:marTop w:val="0"/>
          <w:marBottom w:val="0"/>
          <w:divBdr>
            <w:top w:val="none" w:sz="0" w:space="0" w:color="auto"/>
            <w:left w:val="none" w:sz="0" w:space="0" w:color="auto"/>
            <w:bottom w:val="none" w:sz="0" w:space="0" w:color="auto"/>
            <w:right w:val="none" w:sz="0" w:space="0" w:color="auto"/>
          </w:divBdr>
          <w:divsChild>
            <w:div w:id="1748310475">
              <w:marLeft w:val="0"/>
              <w:marRight w:val="0"/>
              <w:marTop w:val="0"/>
              <w:marBottom w:val="0"/>
              <w:divBdr>
                <w:top w:val="none" w:sz="0" w:space="0" w:color="auto"/>
                <w:left w:val="none" w:sz="0" w:space="0" w:color="auto"/>
                <w:bottom w:val="none" w:sz="0" w:space="0" w:color="auto"/>
                <w:right w:val="none" w:sz="0" w:space="0" w:color="auto"/>
              </w:divBdr>
              <w:divsChild>
                <w:div w:id="1293486794">
                  <w:marLeft w:val="0"/>
                  <w:marRight w:val="0"/>
                  <w:marTop w:val="0"/>
                  <w:marBottom w:val="0"/>
                  <w:divBdr>
                    <w:top w:val="none" w:sz="0" w:space="0" w:color="auto"/>
                    <w:left w:val="none" w:sz="0" w:space="0" w:color="auto"/>
                    <w:bottom w:val="none" w:sz="0" w:space="0" w:color="auto"/>
                    <w:right w:val="none" w:sz="0" w:space="0" w:color="auto"/>
                  </w:divBdr>
                  <w:divsChild>
                    <w:div w:id="1327512295">
                      <w:marLeft w:val="0"/>
                      <w:marRight w:val="0"/>
                      <w:marTop w:val="0"/>
                      <w:marBottom w:val="0"/>
                      <w:divBdr>
                        <w:top w:val="none" w:sz="0" w:space="0" w:color="auto"/>
                        <w:left w:val="none" w:sz="0" w:space="0" w:color="auto"/>
                        <w:bottom w:val="none" w:sz="0" w:space="0" w:color="auto"/>
                        <w:right w:val="none" w:sz="0" w:space="0" w:color="auto"/>
                      </w:divBdr>
                      <w:divsChild>
                        <w:div w:id="76272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44/244824/5195552.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44/244823/5195552.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102</Words>
  <Characters>586</Characters>
  <Application>Microsoft Office Word</Application>
  <DocSecurity>0</DocSecurity>
  <Lines>4</Lines>
  <Paragraphs>1</Paragraphs>
  <ScaleCrop>false</ScaleCrop>
  <Company>Regaltec</Company>
  <LinksUpToDate>false</LinksUpToDate>
  <CharactersWithSpaces>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2022-03-17T02:01:00Z</dcterms:created>
  <dcterms:modified xsi:type="dcterms:W3CDTF">2022-03-17T02:02:00Z</dcterms:modified>
</cp:coreProperties>
</file>