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2E7" w:rsidRPr="00AB42E7" w:rsidRDefault="00AB42E7" w:rsidP="00AB42E7">
      <w:pPr>
        <w:widowControl/>
        <w:shd w:val="clear" w:color="auto" w:fill="FFFFFF"/>
        <w:spacing w:line="360" w:lineRule="auto"/>
        <w:jc w:val="center"/>
        <w:outlineLvl w:val="0"/>
        <w:rPr>
          <w:rFonts w:asciiTheme="minorEastAsia" w:hAnsiTheme="minorEastAsia" w:cs="宋体"/>
          <w:b/>
          <w:color w:val="0E59A4"/>
          <w:kern w:val="36"/>
          <w:sz w:val="32"/>
          <w:szCs w:val="32"/>
        </w:rPr>
      </w:pPr>
      <w:r w:rsidRPr="00AB42E7">
        <w:rPr>
          <w:rFonts w:asciiTheme="minorEastAsia" w:hAnsiTheme="minorEastAsia" w:cs="宋体" w:hint="eastAsia"/>
          <w:b/>
          <w:color w:val="0E59A4"/>
          <w:kern w:val="36"/>
          <w:sz w:val="32"/>
          <w:szCs w:val="32"/>
        </w:rPr>
        <w:t>南海区房地产全生命周期监管体系工作领导小组制度建设完善工作组办公室关于进一步加强实名制管理的通知</w:t>
      </w:r>
    </w:p>
    <w:p w:rsidR="00000000" w:rsidRPr="00AB42E7" w:rsidRDefault="00121DDA" w:rsidP="00AB42E7">
      <w:pPr>
        <w:spacing w:line="360" w:lineRule="auto"/>
        <w:rPr>
          <w:rFonts w:asciiTheme="minorEastAsia" w:hAnsiTheme="minorEastAsia" w:hint="eastAsia"/>
          <w:b/>
          <w:szCs w:val="21"/>
        </w:rPr>
      </w:pPr>
    </w:p>
    <w:p w:rsidR="00AB42E7" w:rsidRPr="00AB42E7" w:rsidRDefault="00AB42E7" w:rsidP="00AB42E7">
      <w:pPr>
        <w:pStyle w:val="a5"/>
        <w:shd w:val="clear" w:color="auto" w:fill="FFFFFF"/>
        <w:spacing w:before="225" w:beforeAutospacing="0" w:after="225" w:afterAutospacing="0" w:line="360" w:lineRule="auto"/>
        <w:rPr>
          <w:color w:val="333333"/>
          <w:sz w:val="21"/>
          <w:szCs w:val="21"/>
        </w:rPr>
      </w:pPr>
      <w:r w:rsidRPr="00AB42E7">
        <w:rPr>
          <w:rFonts w:hint="eastAsia"/>
          <w:color w:val="333333"/>
          <w:sz w:val="21"/>
          <w:szCs w:val="21"/>
        </w:rPr>
        <w:t>各镇人民政府、街道办事处，区住房城乡建设和水利局、区人力资源和社会保障局，各有关企业：</w:t>
      </w:r>
    </w:p>
    <w:p w:rsidR="00AB42E7" w:rsidRPr="00AB42E7" w:rsidRDefault="00AB42E7" w:rsidP="00AB42E7">
      <w:pPr>
        <w:pStyle w:val="a5"/>
        <w:shd w:val="clear" w:color="auto" w:fill="FFFFFF"/>
        <w:spacing w:before="225" w:beforeAutospacing="0" w:after="225" w:afterAutospacing="0" w:line="360" w:lineRule="auto"/>
        <w:rPr>
          <w:rFonts w:hint="eastAsia"/>
          <w:color w:val="333333"/>
          <w:sz w:val="21"/>
          <w:szCs w:val="21"/>
        </w:rPr>
      </w:pPr>
      <w:r w:rsidRPr="00AB42E7">
        <w:rPr>
          <w:rFonts w:hint="eastAsia"/>
          <w:color w:val="333333"/>
          <w:sz w:val="21"/>
          <w:szCs w:val="21"/>
        </w:rPr>
        <w:t xml:space="preserve">　　根据《保障农民工工资支付条例》《关于转发〈保障农民工工资支付条例〉法律责任条款行政执法指引的通知》（粤治欠办函市〔2021〕3号）、《住房和城乡建设部 人力资源社会保障部关于印发建筑工人实名制管理办法（试行）的通知》（建市〔2019〕18号）、《广东省住房和城乡建设厅等4部门关于广东省建设工程领域用工实名管理暂行办法》（粤建规范〔2019〕1号）、《佛山市住房和城乡建设局转发关于加强用工实名制管理的通知》《建筑施工企业负责人及项目负责人施工现场带班暂行办法》等文件精神，督促我区在建在监房屋建筑和市政工程全覆盖落实用工实名制，规范建筑市场秩序，保障农民工工资支付，预防化解房屋建筑和市政基础设施工程欠款和劳资纠纷，现将相关要求通知如下：</w:t>
      </w:r>
    </w:p>
    <w:p w:rsidR="00AB42E7" w:rsidRPr="00AB42E7" w:rsidRDefault="00AB42E7" w:rsidP="00AB42E7">
      <w:pPr>
        <w:pStyle w:val="a5"/>
        <w:shd w:val="clear" w:color="auto" w:fill="FFFFFF"/>
        <w:spacing w:before="225" w:beforeAutospacing="0" w:after="225" w:afterAutospacing="0" w:line="360" w:lineRule="auto"/>
        <w:rPr>
          <w:rFonts w:hint="eastAsia"/>
          <w:color w:val="333333"/>
          <w:sz w:val="21"/>
          <w:szCs w:val="21"/>
        </w:rPr>
      </w:pPr>
      <w:r w:rsidRPr="00AB42E7">
        <w:rPr>
          <w:rFonts w:hint="eastAsia"/>
          <w:color w:val="333333"/>
          <w:sz w:val="21"/>
          <w:szCs w:val="21"/>
        </w:rPr>
        <w:t xml:space="preserve">　　一、工程建设各方落实实名制管理的责任</w:t>
      </w:r>
    </w:p>
    <w:p w:rsidR="00AB42E7" w:rsidRPr="00AB42E7" w:rsidRDefault="00AB42E7" w:rsidP="00AB42E7">
      <w:pPr>
        <w:pStyle w:val="a5"/>
        <w:shd w:val="clear" w:color="auto" w:fill="FFFFFF"/>
        <w:spacing w:before="225" w:beforeAutospacing="0" w:after="225" w:afterAutospacing="0" w:line="360" w:lineRule="auto"/>
        <w:rPr>
          <w:rFonts w:hint="eastAsia"/>
          <w:color w:val="333333"/>
          <w:sz w:val="21"/>
          <w:szCs w:val="21"/>
        </w:rPr>
      </w:pPr>
      <w:r w:rsidRPr="00AB42E7">
        <w:rPr>
          <w:rFonts w:hint="eastAsia"/>
          <w:color w:val="333333"/>
          <w:sz w:val="21"/>
          <w:szCs w:val="21"/>
        </w:rPr>
        <w:t xml:space="preserve">　　南海区内在建在监房屋建筑和市政基础设施工程施工现场必须全覆盖落实用工实名制，其中房屋建筑中小额工程（所属地块建筑规模2万平方米以下或投资规模4000万元以下）和市政基础设施工程等受投资规模和施工场地限制等不具备安装人面识别设备的项目，必须通过移动定位、电子围栏等技术（各项目自行采购），利用本人手机实现日常进出施工现场实名考勤。上述提及规模以上房屋建筑工程必须采用人面识别等涉及生物信息采集技术及电子围栏技术实行用工实名制的，并应采用全封闭式考勤机措施保证进出人员均进行考勤。</w:t>
      </w:r>
    </w:p>
    <w:p w:rsidR="00AB42E7" w:rsidRPr="00AB42E7" w:rsidRDefault="00AB42E7" w:rsidP="00AB42E7">
      <w:pPr>
        <w:pStyle w:val="a5"/>
        <w:shd w:val="clear" w:color="auto" w:fill="FFFFFF"/>
        <w:spacing w:before="225" w:beforeAutospacing="0" w:after="225" w:afterAutospacing="0" w:line="360" w:lineRule="auto"/>
        <w:rPr>
          <w:rFonts w:hint="eastAsia"/>
          <w:color w:val="333333"/>
          <w:sz w:val="21"/>
          <w:szCs w:val="21"/>
        </w:rPr>
      </w:pPr>
      <w:r w:rsidRPr="00AB42E7">
        <w:rPr>
          <w:rStyle w:val="a6"/>
          <w:rFonts w:hint="eastAsia"/>
          <w:color w:val="333333"/>
          <w:sz w:val="21"/>
          <w:szCs w:val="21"/>
        </w:rPr>
        <w:t xml:space="preserve">　　（一）建设单位责任</w:t>
      </w:r>
    </w:p>
    <w:p w:rsidR="00AB42E7" w:rsidRPr="00AB42E7" w:rsidRDefault="00AB42E7" w:rsidP="00AB42E7">
      <w:pPr>
        <w:pStyle w:val="a5"/>
        <w:shd w:val="clear" w:color="auto" w:fill="FFFFFF"/>
        <w:spacing w:before="225" w:beforeAutospacing="0" w:after="225" w:afterAutospacing="0" w:line="360" w:lineRule="auto"/>
        <w:rPr>
          <w:rFonts w:hint="eastAsia"/>
          <w:color w:val="333333"/>
          <w:sz w:val="21"/>
          <w:szCs w:val="21"/>
        </w:rPr>
      </w:pPr>
      <w:r w:rsidRPr="00AB42E7">
        <w:rPr>
          <w:rFonts w:hint="eastAsia"/>
          <w:color w:val="333333"/>
          <w:sz w:val="21"/>
          <w:szCs w:val="21"/>
        </w:rPr>
        <w:t xml:space="preserve">　　1.建设单位应加强施工单位落实用工实名制管理的检查。项目施工前未安装人脸识别门禁系统和电子围栏等技术的，视为施工场地未具备施工条件，不得申请领取施工许可证；</w:t>
      </w:r>
    </w:p>
    <w:p w:rsidR="00AB42E7" w:rsidRPr="00AB42E7" w:rsidRDefault="00AB42E7" w:rsidP="00AB42E7">
      <w:pPr>
        <w:pStyle w:val="a5"/>
        <w:shd w:val="clear" w:color="auto" w:fill="FFFFFF"/>
        <w:spacing w:before="225" w:beforeAutospacing="0" w:after="225" w:afterAutospacing="0" w:line="360" w:lineRule="auto"/>
        <w:rPr>
          <w:rFonts w:hint="eastAsia"/>
          <w:color w:val="333333"/>
          <w:sz w:val="21"/>
          <w:szCs w:val="21"/>
        </w:rPr>
      </w:pPr>
      <w:r w:rsidRPr="00AB42E7">
        <w:rPr>
          <w:rFonts w:hint="eastAsia"/>
          <w:color w:val="333333"/>
          <w:sz w:val="21"/>
          <w:szCs w:val="21"/>
        </w:rPr>
        <w:t xml:space="preserve">　　2.在项目办理施工许可证后30日内应通过南海区用工实名制系统上传施工合同、工程款支付担保；</w:t>
      </w:r>
    </w:p>
    <w:p w:rsidR="00AB42E7" w:rsidRPr="00AB42E7" w:rsidRDefault="00AB42E7" w:rsidP="00AB42E7">
      <w:pPr>
        <w:pStyle w:val="a5"/>
        <w:shd w:val="clear" w:color="auto" w:fill="FFFFFF"/>
        <w:spacing w:before="225" w:beforeAutospacing="0" w:after="225" w:afterAutospacing="0" w:line="360" w:lineRule="auto"/>
        <w:rPr>
          <w:rFonts w:hint="eastAsia"/>
          <w:color w:val="333333"/>
          <w:sz w:val="21"/>
          <w:szCs w:val="21"/>
        </w:rPr>
      </w:pPr>
      <w:r w:rsidRPr="00AB42E7">
        <w:rPr>
          <w:rFonts w:hint="eastAsia"/>
          <w:color w:val="333333"/>
          <w:sz w:val="21"/>
          <w:szCs w:val="21"/>
        </w:rPr>
        <w:lastRenderedPageBreak/>
        <w:t xml:space="preserve">　　3.按月将月工程进度款申批表、工程款支付凭证，以及按月上传支付人工费到工人工资专用账户的银行转账凭证，施工总承包单位月工程进度款申批表等盖章扫描上传南海区用工实名制系统。</w:t>
      </w:r>
    </w:p>
    <w:p w:rsidR="00AB42E7" w:rsidRPr="00AB42E7" w:rsidRDefault="00AB42E7" w:rsidP="00AB42E7">
      <w:pPr>
        <w:pStyle w:val="a5"/>
        <w:shd w:val="clear" w:color="auto" w:fill="FFFFFF"/>
        <w:spacing w:before="225" w:beforeAutospacing="0" w:after="225" w:afterAutospacing="0" w:line="360" w:lineRule="auto"/>
        <w:rPr>
          <w:rFonts w:hint="eastAsia"/>
          <w:color w:val="333333"/>
          <w:sz w:val="21"/>
          <w:szCs w:val="21"/>
        </w:rPr>
      </w:pPr>
      <w:r w:rsidRPr="00AB42E7">
        <w:rPr>
          <w:rStyle w:val="a6"/>
          <w:rFonts w:hint="eastAsia"/>
          <w:color w:val="333333"/>
          <w:sz w:val="21"/>
          <w:szCs w:val="21"/>
        </w:rPr>
        <w:t xml:space="preserve">　　（二）施工总承包单位责任</w:t>
      </w:r>
    </w:p>
    <w:p w:rsidR="00AB42E7" w:rsidRPr="00AB42E7" w:rsidRDefault="00AB42E7" w:rsidP="00AB42E7">
      <w:pPr>
        <w:pStyle w:val="a5"/>
        <w:shd w:val="clear" w:color="auto" w:fill="FFFFFF"/>
        <w:spacing w:before="225" w:beforeAutospacing="0" w:after="225" w:afterAutospacing="0" w:line="360" w:lineRule="auto"/>
        <w:rPr>
          <w:rFonts w:hint="eastAsia"/>
          <w:color w:val="333333"/>
          <w:sz w:val="21"/>
          <w:szCs w:val="21"/>
        </w:rPr>
      </w:pPr>
      <w:r w:rsidRPr="00AB42E7">
        <w:rPr>
          <w:rFonts w:hint="eastAsia"/>
          <w:color w:val="333333"/>
          <w:sz w:val="21"/>
          <w:szCs w:val="21"/>
        </w:rPr>
        <w:t xml:space="preserve">　　1.全部建筑工人上岗前应先用手机下载APP，在实名制系统录入相关个人信息数据，并上传工人劳动合同。</w:t>
      </w:r>
    </w:p>
    <w:p w:rsidR="00AB42E7" w:rsidRPr="00AB42E7" w:rsidRDefault="00AB42E7" w:rsidP="00AB42E7">
      <w:pPr>
        <w:pStyle w:val="a5"/>
        <w:shd w:val="clear" w:color="auto" w:fill="FFFFFF"/>
        <w:spacing w:before="225" w:beforeAutospacing="0" w:after="225" w:afterAutospacing="0" w:line="360" w:lineRule="auto"/>
        <w:rPr>
          <w:rFonts w:hint="eastAsia"/>
          <w:color w:val="333333"/>
          <w:sz w:val="21"/>
          <w:szCs w:val="21"/>
        </w:rPr>
      </w:pPr>
      <w:r w:rsidRPr="00AB42E7">
        <w:rPr>
          <w:rFonts w:hint="eastAsia"/>
          <w:color w:val="333333"/>
          <w:sz w:val="21"/>
          <w:szCs w:val="21"/>
        </w:rPr>
        <w:t xml:space="preserve">　　2.进出施工现场的全部工人（含施工现场管理人员）必须通过人脸识别门禁系统（小额工程除外）和电子围栏等技术进行实时考勤记录，并将考勤信息实时对接上传至南海区用工实名制管理平台。人脸识别门禁系统及电子围栏发生故障当日不能及时记录现场工人考勤并上传的，由工程施工总承包单位劳资专管员当日手工进行录入考勤信息并上传到南海区用工实名制系统。项目施工总承包单位应将故障原因和手工录入考勤信息的天数等情况及时上报区住建水利局。</w:t>
      </w:r>
    </w:p>
    <w:p w:rsidR="00AB42E7" w:rsidRPr="00AB42E7" w:rsidRDefault="00AB42E7" w:rsidP="00AB42E7">
      <w:pPr>
        <w:pStyle w:val="a5"/>
        <w:shd w:val="clear" w:color="auto" w:fill="FFFFFF"/>
        <w:spacing w:before="225" w:beforeAutospacing="0" w:after="225" w:afterAutospacing="0" w:line="360" w:lineRule="auto"/>
        <w:rPr>
          <w:rFonts w:hint="eastAsia"/>
          <w:color w:val="333333"/>
          <w:sz w:val="21"/>
          <w:szCs w:val="21"/>
        </w:rPr>
      </w:pPr>
      <w:r w:rsidRPr="00AB42E7">
        <w:rPr>
          <w:rFonts w:hint="eastAsia"/>
          <w:color w:val="333333"/>
          <w:sz w:val="21"/>
          <w:szCs w:val="21"/>
        </w:rPr>
        <w:t xml:space="preserve">　　3.在项目办理施工许可证后30日内将工人工资专用账户开户协议及开户凭证、工人工资保证金缴存情况扫描件、工人权益告牌照片、施工合同（包括专业分包和劳务分包合同）上传南海区用工实名制系统。</w:t>
      </w:r>
    </w:p>
    <w:p w:rsidR="00AB42E7" w:rsidRPr="00AB42E7" w:rsidRDefault="00AB42E7" w:rsidP="00AB42E7">
      <w:pPr>
        <w:pStyle w:val="a5"/>
        <w:shd w:val="clear" w:color="auto" w:fill="FFFFFF"/>
        <w:spacing w:before="225" w:beforeAutospacing="0" w:after="225" w:afterAutospacing="0" w:line="360" w:lineRule="auto"/>
        <w:rPr>
          <w:rFonts w:hint="eastAsia"/>
          <w:color w:val="333333"/>
          <w:sz w:val="21"/>
          <w:szCs w:val="21"/>
        </w:rPr>
      </w:pPr>
      <w:r w:rsidRPr="00AB42E7">
        <w:rPr>
          <w:rFonts w:hint="eastAsia"/>
          <w:color w:val="333333"/>
          <w:sz w:val="21"/>
          <w:szCs w:val="21"/>
        </w:rPr>
        <w:t xml:space="preserve">　　4.按月将月工程进度款申请表（盖章扫描上传）、工人花名册、考勤表（电子版和工人签字按手印扫描版分别上传）、工资表（电子版和工人签字按手印扫描版分别上传）、施工总承包单位通过工人工资专用账户发放工资银行转账凭证等上传南海区用工实名制系统。</w:t>
      </w:r>
    </w:p>
    <w:p w:rsidR="00AB42E7" w:rsidRPr="00AB42E7" w:rsidRDefault="00AB42E7" w:rsidP="00AB42E7">
      <w:pPr>
        <w:pStyle w:val="a5"/>
        <w:shd w:val="clear" w:color="auto" w:fill="FFFFFF"/>
        <w:spacing w:before="225" w:beforeAutospacing="0" w:after="225" w:afterAutospacing="0" w:line="360" w:lineRule="auto"/>
        <w:rPr>
          <w:rFonts w:hint="eastAsia"/>
          <w:color w:val="333333"/>
          <w:sz w:val="21"/>
          <w:szCs w:val="21"/>
        </w:rPr>
      </w:pPr>
      <w:r w:rsidRPr="00AB42E7">
        <w:rPr>
          <w:rStyle w:val="a6"/>
          <w:rFonts w:hint="eastAsia"/>
          <w:color w:val="333333"/>
          <w:sz w:val="21"/>
          <w:szCs w:val="21"/>
        </w:rPr>
        <w:t xml:space="preserve">　　（三）监理单位责任</w:t>
      </w:r>
    </w:p>
    <w:p w:rsidR="00AB42E7" w:rsidRPr="00AB42E7" w:rsidRDefault="00AB42E7" w:rsidP="00AB42E7">
      <w:pPr>
        <w:pStyle w:val="a5"/>
        <w:shd w:val="clear" w:color="auto" w:fill="FFFFFF"/>
        <w:spacing w:before="225" w:beforeAutospacing="0" w:after="225" w:afterAutospacing="0" w:line="360" w:lineRule="auto"/>
        <w:rPr>
          <w:rFonts w:hint="eastAsia"/>
          <w:color w:val="333333"/>
          <w:sz w:val="21"/>
          <w:szCs w:val="21"/>
        </w:rPr>
      </w:pPr>
      <w:r w:rsidRPr="00AB42E7">
        <w:rPr>
          <w:rFonts w:hint="eastAsia"/>
          <w:color w:val="333333"/>
          <w:sz w:val="21"/>
          <w:szCs w:val="21"/>
        </w:rPr>
        <w:t xml:space="preserve">　　1.进出施工现场的总监、总监代表、专监、监理员等必须通过人脸识别门禁系统或电子围栏等技术进行实时考勤记录。</w:t>
      </w:r>
    </w:p>
    <w:p w:rsidR="00AB42E7" w:rsidRPr="00AB42E7" w:rsidRDefault="00AB42E7" w:rsidP="00AB42E7">
      <w:pPr>
        <w:pStyle w:val="a5"/>
        <w:shd w:val="clear" w:color="auto" w:fill="FFFFFF"/>
        <w:spacing w:before="225" w:beforeAutospacing="0" w:after="225" w:afterAutospacing="0" w:line="360" w:lineRule="auto"/>
        <w:rPr>
          <w:rFonts w:hint="eastAsia"/>
          <w:color w:val="333333"/>
          <w:sz w:val="21"/>
          <w:szCs w:val="21"/>
        </w:rPr>
      </w:pPr>
      <w:r w:rsidRPr="00AB42E7">
        <w:rPr>
          <w:rFonts w:hint="eastAsia"/>
          <w:color w:val="333333"/>
          <w:sz w:val="21"/>
          <w:szCs w:val="21"/>
        </w:rPr>
        <w:t xml:space="preserve">　　2.加强承包单位落实用工实名制管理的检查，对承包单位存在的违规行为及时发出通知要求整改并报告建设单位。拒不改正的，应及时报告住房城乡建设主管部门。</w:t>
      </w:r>
    </w:p>
    <w:p w:rsidR="00AB42E7" w:rsidRPr="00AB42E7" w:rsidRDefault="00AB42E7" w:rsidP="00AB42E7">
      <w:pPr>
        <w:pStyle w:val="a5"/>
        <w:shd w:val="clear" w:color="auto" w:fill="FFFFFF"/>
        <w:spacing w:before="225" w:beforeAutospacing="0" w:after="225" w:afterAutospacing="0" w:line="360" w:lineRule="auto"/>
        <w:rPr>
          <w:rFonts w:hint="eastAsia"/>
          <w:color w:val="333333"/>
          <w:sz w:val="21"/>
          <w:szCs w:val="21"/>
        </w:rPr>
      </w:pPr>
      <w:r w:rsidRPr="00AB42E7">
        <w:rPr>
          <w:rFonts w:hint="eastAsia"/>
          <w:color w:val="333333"/>
          <w:sz w:val="21"/>
          <w:szCs w:val="21"/>
        </w:rPr>
        <w:t xml:space="preserve">　　二、工作要求</w:t>
      </w:r>
    </w:p>
    <w:p w:rsidR="00AB42E7" w:rsidRPr="00AB42E7" w:rsidRDefault="00AB42E7" w:rsidP="00AB42E7">
      <w:pPr>
        <w:pStyle w:val="a5"/>
        <w:shd w:val="clear" w:color="auto" w:fill="FFFFFF"/>
        <w:spacing w:before="225" w:beforeAutospacing="0" w:after="225" w:afterAutospacing="0" w:line="360" w:lineRule="auto"/>
        <w:rPr>
          <w:rFonts w:hint="eastAsia"/>
          <w:color w:val="333333"/>
          <w:sz w:val="21"/>
          <w:szCs w:val="21"/>
        </w:rPr>
      </w:pPr>
      <w:r w:rsidRPr="00AB42E7">
        <w:rPr>
          <w:rFonts w:hint="eastAsia"/>
          <w:color w:val="333333"/>
          <w:sz w:val="21"/>
          <w:szCs w:val="21"/>
        </w:rPr>
        <w:t xml:space="preserve">　　（一）南海区范围内在建在监房屋建筑和市政工程建设、施工单位应按本通知要求，自本通知印发之日起，全面开展自查整改，加强落实项目实名制管理。</w:t>
      </w:r>
    </w:p>
    <w:p w:rsidR="00AB42E7" w:rsidRPr="00AB42E7" w:rsidRDefault="00AB42E7" w:rsidP="00AB42E7">
      <w:pPr>
        <w:pStyle w:val="a5"/>
        <w:shd w:val="clear" w:color="auto" w:fill="FFFFFF"/>
        <w:spacing w:before="225" w:beforeAutospacing="0" w:after="225" w:afterAutospacing="0" w:line="360" w:lineRule="auto"/>
        <w:rPr>
          <w:rFonts w:hint="eastAsia"/>
          <w:color w:val="333333"/>
          <w:sz w:val="21"/>
          <w:szCs w:val="21"/>
        </w:rPr>
      </w:pPr>
      <w:r w:rsidRPr="00AB42E7">
        <w:rPr>
          <w:rFonts w:hint="eastAsia"/>
          <w:color w:val="333333"/>
          <w:sz w:val="21"/>
          <w:szCs w:val="21"/>
        </w:rPr>
        <w:t xml:space="preserve">　　（二）住建部门负责检查项目通过实名制系统考勤情况，并对项目上传到南海区用工实名制系统的施工合同、工程款支付担保、月工程进度款申批表、工程款支付凭证、建设单位支付人工费到工人工资专用账户的银行转账凭证以及项目现场用工实名制设备运行对接情况进行检查，规范工程承发包及参建各单位合同履约、工程款支付行为。住建部门应加强实名制供应商在我区在建在监房屋建筑和市政基础设施工程上的管理，凡发现实名制供应商在我区在建在监房屋建筑和市政基础设施工程存在可用相片打卡考勤、后台修改考勤数据等行为的，进行全区通报。</w:t>
      </w:r>
    </w:p>
    <w:p w:rsidR="00AB42E7" w:rsidRPr="00AB42E7" w:rsidRDefault="00AB42E7" w:rsidP="00AB42E7">
      <w:pPr>
        <w:pStyle w:val="a5"/>
        <w:shd w:val="clear" w:color="auto" w:fill="FFFFFF"/>
        <w:spacing w:before="225" w:beforeAutospacing="0" w:after="225" w:afterAutospacing="0" w:line="360" w:lineRule="auto"/>
        <w:rPr>
          <w:rFonts w:hint="eastAsia"/>
          <w:color w:val="333333"/>
          <w:sz w:val="21"/>
          <w:szCs w:val="21"/>
        </w:rPr>
      </w:pPr>
      <w:r w:rsidRPr="00AB42E7">
        <w:rPr>
          <w:rFonts w:hint="eastAsia"/>
          <w:color w:val="333333"/>
          <w:sz w:val="21"/>
          <w:szCs w:val="21"/>
        </w:rPr>
        <w:t xml:space="preserve">　　（三）人社部门负责对项目上传南海区用工实名制系统的工人工资专用账户开户协议及开户凭证、工人工资保证金缴存情况、施工总承包单位通过工人工资专用账户发放工资银行转账凭证等进行检查，规范企业工资发放行为。</w:t>
      </w:r>
    </w:p>
    <w:p w:rsidR="00AB42E7" w:rsidRPr="00AB42E7" w:rsidRDefault="00AB42E7" w:rsidP="00AB42E7">
      <w:pPr>
        <w:pStyle w:val="a5"/>
        <w:shd w:val="clear" w:color="auto" w:fill="FFFFFF"/>
        <w:spacing w:before="225" w:beforeAutospacing="0" w:after="225" w:afterAutospacing="0" w:line="360" w:lineRule="auto"/>
        <w:rPr>
          <w:rFonts w:hint="eastAsia"/>
          <w:color w:val="333333"/>
          <w:sz w:val="21"/>
          <w:szCs w:val="21"/>
        </w:rPr>
      </w:pPr>
      <w:r w:rsidRPr="00AB42E7">
        <w:rPr>
          <w:rFonts w:hint="eastAsia"/>
          <w:color w:val="333333"/>
          <w:sz w:val="21"/>
          <w:szCs w:val="21"/>
        </w:rPr>
        <w:t xml:space="preserve">　　（四）人社、住建部门在检查过程发现项目建设单位、施工总承包单位或监理单位未按要求上传资料或落实用工实名制管理要求的，对项目相关责任单位发出责令改正通知书，督促跟踪相关责任单位落实。需要联合督促或惩戒情况，人社部门可以将相关情况抄送住建部门。区住建部门每月对人社部门抄送或自行检查发现未落实用工实名制要求的责任单位进行全区通报诚信扣分处理。连续两个月通报诚信扣分仍不能采取有效改正措施的责任单位，住建部门将对相应项目作出责令停工整改并约谈相关责任单位；责令停工整改和约谈后，项目仍未能按期采取有效改正措施的，区住建部门将项目施工总承包单位或监理单位列入重点管理并提呈佛山市住房和城乡建设局。对违反《保障农民工工资支付条例》等法律法规的行为，区人社、住建部门，公安机关依法进行查处。</w:t>
      </w:r>
    </w:p>
    <w:p w:rsidR="00AB42E7" w:rsidRPr="00AB42E7" w:rsidRDefault="00AB42E7" w:rsidP="00AB42E7">
      <w:pPr>
        <w:pStyle w:val="a5"/>
        <w:shd w:val="clear" w:color="auto" w:fill="FFFFFF"/>
        <w:spacing w:before="225" w:beforeAutospacing="0" w:after="225" w:afterAutospacing="0" w:line="360" w:lineRule="auto"/>
        <w:jc w:val="right"/>
        <w:rPr>
          <w:rFonts w:hint="eastAsia"/>
          <w:color w:val="333333"/>
          <w:sz w:val="21"/>
          <w:szCs w:val="21"/>
        </w:rPr>
      </w:pPr>
      <w:r w:rsidRPr="00AB42E7">
        <w:rPr>
          <w:rFonts w:hint="eastAsia"/>
          <w:color w:val="333333"/>
          <w:sz w:val="21"/>
          <w:szCs w:val="21"/>
        </w:rPr>
        <w:t xml:space="preserve">　　南海区房地产全生命周期监管体系工作领导</w:t>
      </w:r>
    </w:p>
    <w:p w:rsidR="00AB42E7" w:rsidRPr="00AB42E7" w:rsidRDefault="00AB42E7" w:rsidP="00AB42E7">
      <w:pPr>
        <w:pStyle w:val="a5"/>
        <w:shd w:val="clear" w:color="auto" w:fill="FFFFFF"/>
        <w:spacing w:before="225" w:beforeAutospacing="0" w:after="225" w:afterAutospacing="0" w:line="360" w:lineRule="auto"/>
        <w:jc w:val="right"/>
        <w:rPr>
          <w:rFonts w:hint="eastAsia"/>
          <w:color w:val="333333"/>
          <w:sz w:val="21"/>
          <w:szCs w:val="21"/>
        </w:rPr>
      </w:pPr>
      <w:r w:rsidRPr="00AB42E7">
        <w:rPr>
          <w:rFonts w:hint="eastAsia"/>
          <w:color w:val="333333"/>
          <w:sz w:val="21"/>
          <w:szCs w:val="21"/>
        </w:rPr>
        <w:t xml:space="preserve">　　小组制度建设完善工作组办公室（代章）</w:t>
      </w:r>
    </w:p>
    <w:p w:rsidR="00AB42E7" w:rsidRPr="00AB42E7" w:rsidRDefault="00AB42E7" w:rsidP="00AB42E7">
      <w:pPr>
        <w:pStyle w:val="a5"/>
        <w:shd w:val="clear" w:color="auto" w:fill="FFFFFF"/>
        <w:spacing w:before="225" w:beforeAutospacing="0" w:after="225" w:afterAutospacing="0" w:line="360" w:lineRule="auto"/>
        <w:jc w:val="right"/>
        <w:rPr>
          <w:rFonts w:hint="eastAsia"/>
          <w:color w:val="333333"/>
          <w:sz w:val="21"/>
          <w:szCs w:val="21"/>
        </w:rPr>
      </w:pPr>
      <w:r w:rsidRPr="00AB42E7">
        <w:rPr>
          <w:rFonts w:hint="eastAsia"/>
          <w:color w:val="333333"/>
          <w:sz w:val="21"/>
          <w:szCs w:val="21"/>
        </w:rPr>
        <w:t xml:space="preserve">　　2022年4月19日</w:t>
      </w:r>
    </w:p>
    <w:p w:rsidR="00AB42E7" w:rsidRPr="00AB42E7" w:rsidRDefault="00AB42E7" w:rsidP="00AB42E7">
      <w:pPr>
        <w:spacing w:line="360" w:lineRule="auto"/>
        <w:rPr>
          <w:rFonts w:asciiTheme="minorEastAsia" w:hAnsiTheme="minorEastAsia" w:hint="eastAsia"/>
          <w:b/>
          <w:szCs w:val="21"/>
        </w:rPr>
      </w:pPr>
    </w:p>
    <w:p w:rsidR="00AB42E7" w:rsidRDefault="00AB42E7"/>
    <w:sectPr w:rsidR="00AB42E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1DDA" w:rsidRDefault="00121DDA" w:rsidP="00AB42E7">
      <w:r>
        <w:separator/>
      </w:r>
    </w:p>
  </w:endnote>
  <w:endnote w:type="continuationSeparator" w:id="1">
    <w:p w:rsidR="00121DDA" w:rsidRDefault="00121DDA" w:rsidP="00AB42E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1DDA" w:rsidRDefault="00121DDA" w:rsidP="00AB42E7">
      <w:r>
        <w:separator/>
      </w:r>
    </w:p>
  </w:footnote>
  <w:footnote w:type="continuationSeparator" w:id="1">
    <w:p w:rsidR="00121DDA" w:rsidRDefault="00121DDA" w:rsidP="00AB42E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42E7"/>
    <w:rsid w:val="00121DDA"/>
    <w:rsid w:val="00AB42E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AB42E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B42E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B42E7"/>
    <w:rPr>
      <w:sz w:val="18"/>
      <w:szCs w:val="18"/>
    </w:rPr>
  </w:style>
  <w:style w:type="paragraph" w:styleId="a4">
    <w:name w:val="footer"/>
    <w:basedOn w:val="a"/>
    <w:link w:val="Char0"/>
    <w:uiPriority w:val="99"/>
    <w:semiHidden/>
    <w:unhideWhenUsed/>
    <w:rsid w:val="00AB42E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B42E7"/>
    <w:rPr>
      <w:sz w:val="18"/>
      <w:szCs w:val="18"/>
    </w:rPr>
  </w:style>
  <w:style w:type="character" w:customStyle="1" w:styleId="1Char">
    <w:name w:val="标题 1 Char"/>
    <w:basedOn w:val="a0"/>
    <w:link w:val="1"/>
    <w:uiPriority w:val="9"/>
    <w:rsid w:val="00AB42E7"/>
    <w:rPr>
      <w:rFonts w:ascii="宋体" w:eastAsia="宋体" w:hAnsi="宋体" w:cs="宋体"/>
      <w:b/>
      <w:bCs/>
      <w:kern w:val="36"/>
      <w:sz w:val="48"/>
      <w:szCs w:val="48"/>
    </w:rPr>
  </w:style>
  <w:style w:type="paragraph" w:styleId="a5">
    <w:name w:val="Normal (Web)"/>
    <w:basedOn w:val="a"/>
    <w:uiPriority w:val="99"/>
    <w:semiHidden/>
    <w:unhideWhenUsed/>
    <w:rsid w:val="00AB42E7"/>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AB42E7"/>
    <w:rPr>
      <w:b/>
      <w:bCs/>
    </w:rPr>
  </w:style>
</w:styles>
</file>

<file path=word/webSettings.xml><?xml version="1.0" encoding="utf-8"?>
<w:webSettings xmlns:r="http://schemas.openxmlformats.org/officeDocument/2006/relationships" xmlns:w="http://schemas.openxmlformats.org/wordprocessingml/2006/main">
  <w:divs>
    <w:div w:id="201869147">
      <w:bodyDiv w:val="1"/>
      <w:marLeft w:val="0"/>
      <w:marRight w:val="0"/>
      <w:marTop w:val="0"/>
      <w:marBottom w:val="0"/>
      <w:divBdr>
        <w:top w:val="none" w:sz="0" w:space="0" w:color="auto"/>
        <w:left w:val="none" w:sz="0" w:space="0" w:color="auto"/>
        <w:bottom w:val="none" w:sz="0" w:space="0" w:color="auto"/>
        <w:right w:val="none" w:sz="0" w:space="0" w:color="auto"/>
      </w:divBdr>
    </w:div>
    <w:div w:id="154143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354</Words>
  <Characters>2022</Characters>
  <Application>Microsoft Office Word</Application>
  <DocSecurity>0</DocSecurity>
  <Lines>16</Lines>
  <Paragraphs>4</Paragraphs>
  <ScaleCrop>false</ScaleCrop>
  <Company>Regaltec</Company>
  <LinksUpToDate>false</LinksUpToDate>
  <CharactersWithSpaces>2372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2022-04-24T02:08:00Z</dcterms:created>
  <dcterms:modified xsi:type="dcterms:W3CDTF">2022-04-24T02:08:00Z</dcterms:modified>
</cp:coreProperties>
</file>