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bCs/>
          <w:sz w:val="28"/>
          <w:szCs w:val="28"/>
        </w:rPr>
      </w:pPr>
    </w:p>
    <w:p>
      <w:pPr>
        <w:jc w:val="center"/>
        <w:rPr>
          <w:rFonts w:hint="eastAsia" w:ascii="黑体" w:hAnsi="宋体" w:eastAsia="黑体"/>
          <w:bCs/>
          <w:sz w:val="28"/>
          <w:szCs w:val="28"/>
        </w:rPr>
      </w:pPr>
      <w:r>
        <w:rPr>
          <w:rFonts w:hint="eastAsia" w:ascii="黑体" w:hAnsi="宋体" w:eastAsia="黑体"/>
          <w:bCs/>
          <w:sz w:val="28"/>
          <w:szCs w:val="28"/>
        </w:rPr>
        <w:t>建设工程消防验收</w:t>
      </w:r>
      <w:r>
        <w:rPr>
          <w:rFonts w:hint="eastAsia" w:ascii="黑体" w:hAnsi="宋体" w:eastAsia="黑体"/>
          <w:bCs/>
          <w:sz w:val="28"/>
          <w:szCs w:val="28"/>
          <w:lang w:eastAsia="zh-CN"/>
        </w:rPr>
        <w:t>备案质量专项</w:t>
      </w:r>
      <w:r>
        <w:rPr>
          <w:rFonts w:hint="eastAsia" w:ascii="黑体" w:hAnsi="宋体" w:eastAsia="黑体"/>
          <w:bCs/>
          <w:sz w:val="28"/>
          <w:szCs w:val="28"/>
        </w:rPr>
        <w:t>检查记录表</w:t>
      </w:r>
    </w:p>
    <w:p>
      <w:pPr>
        <w:wordWrap w:val="0"/>
        <w:ind w:right="120"/>
        <w:jc w:val="both"/>
        <w:rPr>
          <w:rFonts w:hint="eastAsia" w:ascii="仿宋_GB2312" w:hAnsi="宋体" w:eastAsia="仿宋_GB2312"/>
          <w:bCs/>
          <w:szCs w:val="21"/>
        </w:rPr>
      </w:pPr>
      <w:r>
        <w:rPr>
          <w:rFonts w:hint="eastAsia" w:ascii="仿宋_GB2312" w:hAnsi="宋体" w:eastAsia="仿宋_GB2312"/>
          <w:bCs/>
          <w:szCs w:val="21"/>
        </w:rPr>
        <w:t xml:space="preserve">                          </w:t>
      </w:r>
    </w:p>
    <w:tbl>
      <w:tblPr>
        <w:tblStyle w:val="52"/>
        <w:tblW w:w="153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630"/>
        <w:gridCol w:w="1365"/>
        <w:gridCol w:w="1884"/>
        <w:gridCol w:w="1"/>
        <w:gridCol w:w="579"/>
        <w:gridCol w:w="1595"/>
        <w:gridCol w:w="1494"/>
        <w:gridCol w:w="405"/>
        <w:gridCol w:w="2237"/>
        <w:gridCol w:w="1581"/>
        <w:gridCol w:w="67"/>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46" w:type="dxa"/>
            <w:tcBorders>
              <w:top w:val="single" w:color="auto" w:sz="8" w:space="0"/>
              <w:left w:val="single" w:color="auto" w:sz="8" w:space="0"/>
            </w:tcBorders>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rPr>
              <w:t>工程名称</w:t>
            </w:r>
          </w:p>
        </w:tc>
        <w:tc>
          <w:tcPr>
            <w:tcW w:w="3879" w:type="dxa"/>
            <w:gridSpan w:val="3"/>
            <w:tcBorders>
              <w:top w:val="single" w:color="auto" w:sz="8" w:space="0"/>
            </w:tcBorders>
            <w:vAlign w:val="center"/>
          </w:tcPr>
          <w:p>
            <w:pPr>
              <w:tabs>
                <w:tab w:val="center" w:pos="1692"/>
              </w:tabs>
              <w:snapToGrid w:val="0"/>
              <w:spacing w:line="240" w:lineRule="atLeast"/>
              <w:jc w:val="both"/>
              <w:rPr>
                <w:rFonts w:hint="eastAsia" w:ascii="宋体" w:hAnsi="宋体"/>
                <w:bCs/>
                <w:position w:val="-28"/>
                <w:szCs w:val="21"/>
              </w:rPr>
            </w:pPr>
          </w:p>
          <w:p>
            <w:pPr>
              <w:snapToGrid w:val="0"/>
              <w:spacing w:line="240" w:lineRule="atLeast"/>
              <w:jc w:val="both"/>
              <w:rPr>
                <w:rFonts w:hint="eastAsia" w:ascii="宋体" w:hAnsi="宋体"/>
                <w:bCs/>
                <w:position w:val="-28"/>
                <w:szCs w:val="21"/>
              </w:rPr>
            </w:pPr>
          </w:p>
        </w:tc>
        <w:tc>
          <w:tcPr>
            <w:tcW w:w="2175" w:type="dxa"/>
            <w:gridSpan w:val="3"/>
            <w:tcBorders>
              <w:top w:val="single" w:color="auto" w:sz="8" w:space="0"/>
            </w:tcBorders>
            <w:vAlign w:val="center"/>
          </w:tcPr>
          <w:p>
            <w:pPr>
              <w:snapToGrid w:val="0"/>
              <w:spacing w:line="240" w:lineRule="atLeast"/>
              <w:jc w:val="center"/>
              <w:rPr>
                <w:rFonts w:hint="eastAsia" w:ascii="宋体" w:hAnsi="宋体"/>
                <w:bCs/>
                <w:position w:val="-28"/>
                <w:szCs w:val="21"/>
              </w:rPr>
            </w:pPr>
            <w:r>
              <w:rPr>
                <w:rFonts w:hint="eastAsia" w:ascii="宋体" w:hAnsi="宋体"/>
                <w:position w:val="-28"/>
                <w:szCs w:val="21"/>
              </w:rPr>
              <w:t>工程地址</w:t>
            </w:r>
          </w:p>
        </w:tc>
        <w:tc>
          <w:tcPr>
            <w:tcW w:w="4136" w:type="dxa"/>
            <w:gridSpan w:val="3"/>
            <w:tcBorders>
              <w:top w:val="single" w:color="auto" w:sz="8" w:space="0"/>
            </w:tcBorders>
            <w:vAlign w:val="center"/>
          </w:tcPr>
          <w:p>
            <w:pPr>
              <w:snapToGrid w:val="0"/>
              <w:spacing w:line="240" w:lineRule="atLeast"/>
              <w:jc w:val="both"/>
              <w:rPr>
                <w:rFonts w:hint="eastAsia" w:ascii="宋体" w:hAnsi="宋体" w:eastAsia="宋体"/>
                <w:bCs/>
                <w:position w:val="-28"/>
                <w:szCs w:val="21"/>
                <w:lang w:eastAsia="zh-CN"/>
              </w:rPr>
            </w:pPr>
          </w:p>
        </w:tc>
        <w:tc>
          <w:tcPr>
            <w:tcW w:w="1648" w:type="dxa"/>
            <w:gridSpan w:val="2"/>
            <w:tcBorders>
              <w:top w:val="single" w:color="auto" w:sz="8" w:space="0"/>
            </w:tcBorders>
            <w:vAlign w:val="center"/>
          </w:tcPr>
          <w:p>
            <w:pPr>
              <w:snapToGrid w:val="0"/>
              <w:spacing w:line="240" w:lineRule="atLeast"/>
              <w:jc w:val="center"/>
              <w:rPr>
                <w:rFonts w:hint="eastAsia" w:ascii="宋体" w:hAnsi="宋体"/>
                <w:w w:val="90"/>
                <w:position w:val="-28"/>
                <w:szCs w:val="21"/>
              </w:rPr>
            </w:pPr>
            <w:r>
              <w:rPr>
                <w:rFonts w:hint="eastAsia" w:ascii="宋体" w:hAnsi="宋体"/>
                <w:w w:val="90"/>
                <w:position w:val="-28"/>
                <w:szCs w:val="21"/>
              </w:rPr>
              <w:t>现场检查日期</w:t>
            </w:r>
          </w:p>
        </w:tc>
        <w:tc>
          <w:tcPr>
            <w:tcW w:w="1752" w:type="dxa"/>
            <w:tcBorders>
              <w:top w:val="single" w:color="auto" w:sz="8" w:space="0"/>
              <w:right w:val="single" w:color="auto" w:sz="8" w:space="0"/>
            </w:tcBorders>
            <w:vAlign w:val="center"/>
          </w:tcPr>
          <w:p>
            <w:pPr>
              <w:snapToGrid w:val="0"/>
              <w:spacing w:line="240" w:lineRule="atLeast"/>
              <w:jc w:val="center"/>
              <w:rPr>
                <w:rFonts w:hint="eastAsia" w:ascii="宋体" w:hAnsi="宋体" w:eastAsia="宋体"/>
                <w:bCs/>
                <w:position w:val="-28"/>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46" w:type="dxa"/>
            <w:tcBorders>
              <w:left w:val="single" w:color="auto" w:sz="8" w:space="0"/>
            </w:tcBorders>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rPr>
              <w:t>建设单位</w:t>
            </w:r>
          </w:p>
        </w:tc>
        <w:tc>
          <w:tcPr>
            <w:tcW w:w="3879" w:type="dxa"/>
            <w:gridSpan w:val="3"/>
            <w:vAlign w:val="center"/>
          </w:tcPr>
          <w:p>
            <w:pPr>
              <w:snapToGrid w:val="0"/>
              <w:spacing w:line="240" w:lineRule="atLeast"/>
              <w:jc w:val="both"/>
              <w:rPr>
                <w:rFonts w:hint="eastAsia" w:ascii="宋体" w:hAnsi="宋体"/>
                <w:position w:val="-28"/>
                <w:szCs w:val="21"/>
              </w:rPr>
            </w:pPr>
          </w:p>
        </w:tc>
        <w:tc>
          <w:tcPr>
            <w:tcW w:w="2175" w:type="dxa"/>
            <w:gridSpan w:val="3"/>
            <w:vAlign w:val="center"/>
          </w:tcPr>
          <w:p>
            <w:pPr>
              <w:snapToGrid w:val="0"/>
              <w:spacing w:line="240" w:lineRule="atLeast"/>
              <w:jc w:val="center"/>
              <w:rPr>
                <w:rFonts w:hint="eastAsia" w:ascii="宋体" w:hAnsi="宋体"/>
                <w:position w:val="-24"/>
                <w:szCs w:val="21"/>
                <w:u w:val="single"/>
              </w:rPr>
            </w:pPr>
            <w:r>
              <w:rPr>
                <w:rFonts w:hint="eastAsia" w:ascii="宋体" w:hAnsi="宋体"/>
                <w:position w:val="-28"/>
                <w:szCs w:val="21"/>
              </w:rPr>
              <w:t>联系人</w:t>
            </w:r>
          </w:p>
        </w:tc>
        <w:tc>
          <w:tcPr>
            <w:tcW w:w="4136" w:type="dxa"/>
            <w:gridSpan w:val="3"/>
            <w:vAlign w:val="center"/>
          </w:tcPr>
          <w:p>
            <w:pPr>
              <w:snapToGrid w:val="0"/>
              <w:spacing w:line="240" w:lineRule="atLeast"/>
              <w:jc w:val="both"/>
              <w:rPr>
                <w:rFonts w:hint="eastAsia" w:ascii="宋体" w:hAnsi="宋体" w:eastAsia="宋体"/>
                <w:position w:val="-28"/>
                <w:szCs w:val="21"/>
                <w:lang w:eastAsia="zh-CN"/>
              </w:rPr>
            </w:pPr>
          </w:p>
        </w:tc>
        <w:tc>
          <w:tcPr>
            <w:tcW w:w="1648" w:type="dxa"/>
            <w:gridSpan w:val="2"/>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rPr>
              <w:t>联系电话</w:t>
            </w:r>
          </w:p>
        </w:tc>
        <w:tc>
          <w:tcPr>
            <w:tcW w:w="1752" w:type="dxa"/>
            <w:tcBorders>
              <w:right w:val="single" w:color="auto" w:sz="8" w:space="0"/>
            </w:tcBorders>
            <w:vAlign w:val="center"/>
          </w:tcPr>
          <w:p>
            <w:pPr>
              <w:snapToGrid w:val="0"/>
              <w:spacing w:line="240" w:lineRule="atLeast"/>
              <w:jc w:val="both"/>
              <w:rPr>
                <w:rFonts w:hint="eastAsia" w:ascii="宋体" w:hAnsi="宋体" w:eastAsia="宋体"/>
                <w:position w:val="-28"/>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46" w:type="dxa"/>
            <w:tcBorders>
              <w:left w:val="single" w:color="auto" w:sz="8" w:space="0"/>
            </w:tcBorders>
            <w:vAlign w:val="center"/>
          </w:tcPr>
          <w:p>
            <w:pPr>
              <w:spacing w:line="240" w:lineRule="atLeast"/>
              <w:jc w:val="center"/>
              <w:rPr>
                <w:rFonts w:hint="eastAsia" w:ascii="宋体" w:hAnsi="宋体"/>
                <w:position w:val="-28"/>
                <w:szCs w:val="21"/>
              </w:rPr>
            </w:pPr>
            <w:r>
              <w:rPr>
                <w:rFonts w:hint="eastAsia" w:ascii="宋体" w:hAnsi="宋体"/>
                <w:position w:val="-28"/>
                <w:szCs w:val="21"/>
              </w:rPr>
              <w:t>工程类别</w:t>
            </w:r>
          </w:p>
        </w:tc>
        <w:tc>
          <w:tcPr>
            <w:tcW w:w="6054" w:type="dxa"/>
            <w:gridSpan w:val="6"/>
            <w:tcBorders>
              <w:right w:val="single" w:color="auto" w:sz="4" w:space="0"/>
            </w:tcBorders>
            <w:vAlign w:val="center"/>
          </w:tcPr>
          <w:p>
            <w:pPr>
              <w:spacing w:line="240" w:lineRule="atLeast"/>
              <w:jc w:val="center"/>
              <w:rPr>
                <w:rFonts w:hint="eastAsia" w:ascii="宋体" w:hAnsi="宋体"/>
                <w:w w:val="90"/>
                <w:position w:val="-28"/>
                <w:szCs w:val="21"/>
              </w:rPr>
            </w:pPr>
            <w:r>
              <w:rPr>
                <w:rFonts w:hint="eastAsia" w:ascii="宋体" w:hAnsi="宋体"/>
                <w:snapToGrid w:val="0"/>
                <w:w w:val="90"/>
                <w:kern w:val="0"/>
                <w:position w:val="-6"/>
                <w:szCs w:val="21"/>
              </w:rPr>
              <w:t>□新建  □扩建  □改建（□装修  □建筑保温  □改变用途）</w:t>
            </w:r>
          </w:p>
        </w:tc>
        <w:tc>
          <w:tcPr>
            <w:tcW w:w="1899" w:type="dxa"/>
            <w:gridSpan w:val="2"/>
            <w:tcBorders>
              <w:left w:val="single" w:color="auto" w:sz="4" w:space="0"/>
            </w:tcBorders>
            <w:vAlign w:val="center"/>
          </w:tcPr>
          <w:p>
            <w:pPr>
              <w:spacing w:line="240" w:lineRule="atLeast"/>
              <w:jc w:val="center"/>
              <w:rPr>
                <w:rFonts w:hint="eastAsia" w:ascii="宋体" w:hAnsi="宋体"/>
                <w:position w:val="-28"/>
                <w:szCs w:val="21"/>
              </w:rPr>
            </w:pPr>
            <w:r>
              <w:rPr>
                <w:rFonts w:hint="eastAsia" w:ascii="宋体" w:hAnsi="宋体"/>
                <w:position w:val="-28"/>
                <w:szCs w:val="21"/>
              </w:rPr>
              <w:t>使用性质</w:t>
            </w:r>
          </w:p>
        </w:tc>
        <w:tc>
          <w:tcPr>
            <w:tcW w:w="2237" w:type="dxa"/>
            <w:vAlign w:val="center"/>
          </w:tcPr>
          <w:p>
            <w:pPr>
              <w:spacing w:line="240" w:lineRule="atLeast"/>
              <w:jc w:val="both"/>
              <w:rPr>
                <w:rFonts w:hint="eastAsia" w:ascii="宋体" w:hAnsi="宋体" w:eastAsia="宋体"/>
                <w:position w:val="-28"/>
                <w:szCs w:val="21"/>
                <w:lang w:eastAsia="zh-CN"/>
              </w:rPr>
            </w:pPr>
          </w:p>
        </w:tc>
        <w:tc>
          <w:tcPr>
            <w:tcW w:w="1648" w:type="dxa"/>
            <w:gridSpan w:val="2"/>
            <w:vAlign w:val="center"/>
          </w:tcPr>
          <w:p>
            <w:pPr>
              <w:spacing w:line="240" w:lineRule="atLeast"/>
              <w:jc w:val="center"/>
              <w:rPr>
                <w:rFonts w:hint="eastAsia" w:ascii="宋体" w:hAnsi="宋体"/>
                <w:position w:val="-28"/>
                <w:szCs w:val="21"/>
              </w:rPr>
            </w:pPr>
            <w:r>
              <w:rPr>
                <w:rFonts w:hint="eastAsia" w:ascii="宋体" w:hAnsi="宋体"/>
                <w:position w:val="-28"/>
                <w:szCs w:val="21"/>
              </w:rPr>
              <w:t>火灾危险性</w:t>
            </w:r>
          </w:p>
        </w:tc>
        <w:tc>
          <w:tcPr>
            <w:tcW w:w="1752" w:type="dxa"/>
            <w:tcBorders>
              <w:right w:val="single" w:color="auto" w:sz="8" w:space="0"/>
            </w:tcBorders>
            <w:vAlign w:val="center"/>
          </w:tcPr>
          <w:p>
            <w:pPr>
              <w:spacing w:line="240" w:lineRule="atLeast"/>
              <w:jc w:val="center"/>
              <w:rPr>
                <w:rFonts w:hint="eastAsia" w:ascii="宋体" w:hAnsi="宋体" w:eastAsia="宋体"/>
                <w:position w:val="-28"/>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46" w:type="dxa"/>
            <w:tcBorders>
              <w:left w:val="single" w:color="auto" w:sz="8" w:space="0"/>
              <w:bottom w:val="single" w:color="auto" w:sz="8" w:space="0"/>
            </w:tcBorders>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rPr>
              <w:t>建筑面积（m</w:t>
            </w:r>
            <w:r>
              <w:rPr>
                <w:rFonts w:hint="eastAsia" w:ascii="宋体" w:hAnsi="宋体"/>
                <w:position w:val="-28"/>
                <w:szCs w:val="21"/>
                <w:vertAlign w:val="superscript"/>
              </w:rPr>
              <w:t>2</w:t>
            </w:r>
            <w:r>
              <w:rPr>
                <w:rFonts w:hint="eastAsia" w:ascii="宋体" w:hAnsi="宋体"/>
                <w:position w:val="-28"/>
                <w:szCs w:val="21"/>
              </w:rPr>
              <w:t>）</w:t>
            </w:r>
          </w:p>
        </w:tc>
        <w:tc>
          <w:tcPr>
            <w:tcW w:w="1995" w:type="dxa"/>
            <w:gridSpan w:val="2"/>
            <w:tcBorders>
              <w:bottom w:val="single" w:color="auto" w:sz="8" w:space="0"/>
            </w:tcBorders>
            <w:vAlign w:val="center"/>
          </w:tcPr>
          <w:p>
            <w:pPr>
              <w:snapToGrid w:val="0"/>
              <w:spacing w:line="240" w:lineRule="atLeast"/>
              <w:jc w:val="center"/>
              <w:rPr>
                <w:rFonts w:hint="eastAsia" w:ascii="宋体" w:hAnsi="宋体" w:eastAsia="宋体"/>
                <w:position w:val="-28"/>
                <w:szCs w:val="21"/>
                <w:lang w:val="en-US" w:eastAsia="zh-CN"/>
              </w:rPr>
            </w:pPr>
          </w:p>
        </w:tc>
        <w:tc>
          <w:tcPr>
            <w:tcW w:w="1885" w:type="dxa"/>
            <w:gridSpan w:val="2"/>
            <w:tcBorders>
              <w:bottom w:val="single" w:color="auto" w:sz="8" w:space="0"/>
            </w:tcBorders>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lang w:eastAsia="zh-CN"/>
              </w:rPr>
              <w:t>装修</w:t>
            </w:r>
            <w:r>
              <w:rPr>
                <w:rFonts w:hint="eastAsia" w:ascii="宋体" w:hAnsi="宋体"/>
                <w:position w:val="-28"/>
                <w:szCs w:val="21"/>
              </w:rPr>
              <w:t>面积（m</w:t>
            </w:r>
            <w:r>
              <w:rPr>
                <w:rFonts w:hint="eastAsia" w:ascii="宋体" w:hAnsi="宋体"/>
                <w:position w:val="-28"/>
                <w:szCs w:val="21"/>
                <w:vertAlign w:val="superscript"/>
              </w:rPr>
              <w:t>2</w:t>
            </w:r>
            <w:r>
              <w:rPr>
                <w:rFonts w:hint="eastAsia" w:ascii="宋体" w:hAnsi="宋体"/>
                <w:position w:val="-28"/>
                <w:szCs w:val="21"/>
              </w:rPr>
              <w:t>）</w:t>
            </w:r>
          </w:p>
        </w:tc>
        <w:tc>
          <w:tcPr>
            <w:tcW w:w="2174" w:type="dxa"/>
            <w:gridSpan w:val="2"/>
            <w:tcBorders>
              <w:bottom w:val="single" w:color="auto" w:sz="8" w:space="0"/>
              <w:right w:val="single" w:color="auto" w:sz="4" w:space="0"/>
            </w:tcBorders>
            <w:vAlign w:val="center"/>
          </w:tcPr>
          <w:p>
            <w:pPr>
              <w:snapToGrid w:val="0"/>
              <w:spacing w:line="240" w:lineRule="atLeast"/>
              <w:jc w:val="center"/>
              <w:rPr>
                <w:rFonts w:hint="eastAsia" w:ascii="宋体" w:hAnsi="宋体" w:eastAsia="宋体"/>
                <w:position w:val="-28"/>
                <w:szCs w:val="21"/>
                <w:lang w:val="en-US" w:eastAsia="zh-CN"/>
              </w:rPr>
            </w:pPr>
          </w:p>
        </w:tc>
        <w:tc>
          <w:tcPr>
            <w:tcW w:w="1899" w:type="dxa"/>
            <w:gridSpan w:val="2"/>
            <w:tcBorders>
              <w:left w:val="single" w:color="auto" w:sz="4" w:space="0"/>
              <w:bottom w:val="single" w:color="auto" w:sz="4" w:space="0"/>
            </w:tcBorders>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rPr>
              <w:t>建筑高度（m）</w:t>
            </w:r>
          </w:p>
        </w:tc>
        <w:tc>
          <w:tcPr>
            <w:tcW w:w="2237" w:type="dxa"/>
            <w:tcBorders>
              <w:bottom w:val="single" w:color="auto" w:sz="4" w:space="0"/>
            </w:tcBorders>
            <w:vAlign w:val="center"/>
          </w:tcPr>
          <w:p>
            <w:pPr>
              <w:snapToGrid w:val="0"/>
              <w:spacing w:line="240" w:lineRule="atLeast"/>
              <w:jc w:val="both"/>
              <w:rPr>
                <w:rFonts w:hint="eastAsia" w:ascii="宋体" w:hAnsi="宋体" w:eastAsia="宋体"/>
                <w:position w:val="-28"/>
                <w:szCs w:val="21"/>
                <w:lang w:val="en-US" w:eastAsia="zh-CN"/>
              </w:rPr>
            </w:pPr>
          </w:p>
        </w:tc>
        <w:tc>
          <w:tcPr>
            <w:tcW w:w="1648" w:type="dxa"/>
            <w:gridSpan w:val="2"/>
            <w:tcBorders>
              <w:bottom w:val="single" w:color="auto" w:sz="4" w:space="0"/>
            </w:tcBorders>
            <w:vAlign w:val="center"/>
          </w:tcPr>
          <w:p>
            <w:pPr>
              <w:snapToGrid w:val="0"/>
              <w:spacing w:line="240" w:lineRule="atLeast"/>
              <w:jc w:val="center"/>
              <w:rPr>
                <w:rFonts w:hint="eastAsia" w:ascii="宋体" w:hAnsi="宋体"/>
                <w:position w:val="-28"/>
                <w:szCs w:val="21"/>
              </w:rPr>
            </w:pPr>
            <w:r>
              <w:rPr>
                <w:rFonts w:hint="eastAsia" w:ascii="宋体" w:hAnsi="宋体"/>
                <w:position w:val="-28"/>
                <w:szCs w:val="21"/>
              </w:rPr>
              <w:t>层数</w:t>
            </w:r>
          </w:p>
        </w:tc>
        <w:tc>
          <w:tcPr>
            <w:tcW w:w="1752" w:type="dxa"/>
            <w:tcBorders>
              <w:bottom w:val="single" w:color="auto" w:sz="4" w:space="0"/>
              <w:right w:val="single" w:color="auto" w:sz="8" w:space="0"/>
            </w:tcBorders>
            <w:vAlign w:val="center"/>
          </w:tcPr>
          <w:p>
            <w:pPr>
              <w:snapToGrid w:val="0"/>
              <w:spacing w:line="240" w:lineRule="atLeast"/>
              <w:jc w:val="center"/>
              <w:rPr>
                <w:rFonts w:hint="eastAsia" w:ascii="宋体" w:hAnsi="宋体" w:eastAsia="宋体"/>
                <w:position w:val="-28"/>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376" w:type="dxa"/>
            <w:gridSpan w:val="2"/>
            <w:tcBorders>
              <w:top w:val="single" w:color="auto" w:sz="8" w:space="0"/>
              <w:left w:val="single" w:color="auto" w:sz="8" w:space="0"/>
            </w:tcBorders>
            <w:vAlign w:val="center"/>
          </w:tcPr>
          <w:p>
            <w:pPr>
              <w:snapToGrid w:val="0"/>
              <w:jc w:val="center"/>
              <w:rPr>
                <w:rFonts w:hint="eastAsia" w:ascii="宋体" w:hAnsi="宋体" w:eastAsia="宋体"/>
                <w:position w:val="-26"/>
                <w:szCs w:val="21"/>
                <w:lang w:eastAsia="zh-CN"/>
              </w:rPr>
            </w:pPr>
            <w:r>
              <w:rPr>
                <w:rFonts w:hint="eastAsia" w:ascii="宋体" w:hAnsi="宋体"/>
                <w:position w:val="-26"/>
                <w:szCs w:val="21"/>
              </w:rPr>
              <w:t>单项名称</w:t>
            </w:r>
          </w:p>
        </w:tc>
        <w:tc>
          <w:tcPr>
            <w:tcW w:w="1365" w:type="dxa"/>
            <w:tcBorders>
              <w:top w:val="single" w:color="auto" w:sz="8" w:space="0"/>
              <w:right w:val="single" w:color="auto" w:sz="8" w:space="0"/>
            </w:tcBorders>
            <w:vAlign w:val="center"/>
          </w:tcPr>
          <w:p>
            <w:pPr>
              <w:snapToGrid w:val="0"/>
              <w:jc w:val="center"/>
              <w:rPr>
                <w:rFonts w:hint="eastAsia" w:ascii="宋体" w:hAnsi="宋体"/>
                <w:position w:val="-26"/>
                <w:szCs w:val="21"/>
              </w:rPr>
            </w:pPr>
            <w:r>
              <w:rPr>
                <w:rFonts w:hint="eastAsia" w:ascii="宋体" w:hAnsi="宋体"/>
                <w:position w:val="-26"/>
                <w:szCs w:val="21"/>
              </w:rPr>
              <w:t>评定结论</w:t>
            </w:r>
          </w:p>
        </w:tc>
        <w:tc>
          <w:tcPr>
            <w:tcW w:w="2464" w:type="dxa"/>
            <w:gridSpan w:val="3"/>
            <w:tcBorders>
              <w:top w:val="single" w:color="auto" w:sz="8" w:space="0"/>
              <w:right w:val="single" w:color="auto" w:sz="8" w:space="0"/>
            </w:tcBorders>
            <w:vAlign w:val="center"/>
          </w:tcPr>
          <w:p>
            <w:pPr>
              <w:snapToGrid w:val="0"/>
              <w:jc w:val="center"/>
              <w:rPr>
                <w:rFonts w:hint="eastAsia" w:ascii="宋体" w:hAnsi="宋体"/>
                <w:position w:val="-26"/>
                <w:szCs w:val="21"/>
              </w:rPr>
            </w:pPr>
            <w:r>
              <w:rPr>
                <w:rFonts w:hint="eastAsia" w:ascii="宋体" w:hAnsi="宋体"/>
                <w:position w:val="-26"/>
                <w:szCs w:val="21"/>
              </w:rPr>
              <w:t>单项名称</w:t>
            </w:r>
          </w:p>
        </w:tc>
        <w:tc>
          <w:tcPr>
            <w:tcW w:w="1595" w:type="dxa"/>
            <w:tcBorders>
              <w:top w:val="single" w:color="auto" w:sz="8" w:space="0"/>
              <w:right w:val="single" w:color="auto" w:sz="8" w:space="0"/>
            </w:tcBorders>
            <w:vAlign w:val="center"/>
          </w:tcPr>
          <w:p>
            <w:pPr>
              <w:snapToGrid w:val="0"/>
              <w:jc w:val="center"/>
              <w:rPr>
                <w:rFonts w:hint="eastAsia" w:ascii="宋体" w:hAnsi="宋体"/>
                <w:position w:val="-26"/>
                <w:szCs w:val="21"/>
              </w:rPr>
            </w:pPr>
            <w:r>
              <w:rPr>
                <w:rFonts w:hint="eastAsia" w:ascii="宋体" w:hAnsi="宋体"/>
                <w:position w:val="-26"/>
                <w:szCs w:val="21"/>
              </w:rPr>
              <w:t>评定结论</w:t>
            </w:r>
          </w:p>
        </w:tc>
        <w:tc>
          <w:tcPr>
            <w:tcW w:w="7536" w:type="dxa"/>
            <w:gridSpan w:val="6"/>
            <w:vMerge w:val="restart"/>
            <w:tcBorders>
              <w:top w:val="single" w:color="auto" w:sz="4" w:space="0"/>
              <w:left w:val="single" w:color="auto" w:sz="8" w:space="0"/>
              <w:right w:val="single" w:color="auto" w:sz="8" w:space="0"/>
            </w:tcBorders>
          </w:tcPr>
          <w:p>
            <w:pPr>
              <w:snapToGrid w:val="0"/>
              <w:jc w:val="both"/>
              <w:rPr>
                <w:rFonts w:hint="eastAsia" w:ascii="宋体" w:hAnsi="宋体"/>
                <w:position w:val="-26"/>
                <w:szCs w:val="21"/>
              </w:rPr>
            </w:pPr>
            <w:r>
              <w:rPr>
                <w:rFonts w:hint="eastAsia" w:ascii="宋体" w:hAnsi="宋体"/>
                <w:position w:val="-26"/>
                <w:szCs w:val="21"/>
              </w:rPr>
              <w:t>建设工程竣工验收消防备案检查情况和综合评定意见：</w:t>
            </w:r>
          </w:p>
          <w:p>
            <w:pPr>
              <w:snapToGrid w:val="0"/>
              <w:rPr>
                <w:rFonts w:hint="eastAsia" w:ascii="宋体" w:hAnsi="宋体"/>
                <w:position w:val="-24"/>
                <w:szCs w:val="21"/>
              </w:rPr>
            </w:pPr>
            <w:r>
              <w:rPr>
                <w:rFonts w:hint="eastAsia" w:ascii="宋体" w:hAnsi="宋体"/>
                <w:position w:val="-24"/>
                <w:szCs w:val="21"/>
              </w:rPr>
              <w:t>□</w:t>
            </w:r>
            <w:r>
              <w:rPr>
                <w:rFonts w:hint="eastAsia" w:ascii="宋体" w:hAnsi="宋体"/>
                <w:position w:val="-24"/>
                <w:szCs w:val="21"/>
                <w:lang w:eastAsia="zh-CN"/>
              </w:rPr>
              <w:t>符合消防验收备案要求</w:t>
            </w:r>
            <w:r>
              <w:rPr>
                <w:rFonts w:hint="eastAsia" w:ascii="宋体" w:hAnsi="宋体"/>
                <w:position w:val="-24"/>
                <w:szCs w:val="21"/>
              </w:rPr>
              <w:t xml:space="preserve">    </w:t>
            </w:r>
          </w:p>
          <w:p>
            <w:pPr>
              <w:snapToGrid w:val="0"/>
              <w:rPr>
                <w:rFonts w:hint="eastAsia" w:ascii="宋体" w:hAnsi="宋体"/>
                <w:position w:val="-24"/>
                <w:szCs w:val="21"/>
              </w:rPr>
            </w:pPr>
            <w:r>
              <w:rPr>
                <w:rFonts w:hint="eastAsia" w:ascii="宋体" w:hAnsi="宋体"/>
                <w:position w:val="-24"/>
                <w:szCs w:val="21"/>
              </w:rPr>
              <w:t>□不</w:t>
            </w:r>
            <w:r>
              <w:rPr>
                <w:rFonts w:hint="eastAsia" w:ascii="宋体" w:hAnsi="宋体"/>
                <w:position w:val="-24"/>
                <w:szCs w:val="21"/>
                <w:lang w:eastAsia="zh-CN"/>
              </w:rPr>
              <w:t>符合消防验收备案要求：</w:t>
            </w:r>
          </w:p>
          <w:p>
            <w:pPr>
              <w:widowControl/>
              <w:snapToGrid w:val="0"/>
              <w:rPr>
                <w:rFonts w:hint="eastAsia" w:ascii="宋体" w:hAnsi="宋体"/>
                <w:szCs w:val="21"/>
              </w:rPr>
            </w:pPr>
          </w:p>
          <w:p>
            <w:pPr>
              <w:widowControl/>
              <w:snapToGrid w:val="0"/>
              <w:rPr>
                <w:rFonts w:hint="eastAsia" w:ascii="宋体" w:hAnsi="宋体"/>
                <w:szCs w:val="21"/>
              </w:rPr>
            </w:pPr>
          </w:p>
          <w:p>
            <w:pPr>
              <w:widowControl/>
              <w:snapToGrid w:val="0"/>
              <w:rPr>
                <w:rFonts w:hint="eastAsia" w:ascii="宋体" w:hAnsi="宋体"/>
                <w:szCs w:val="21"/>
              </w:rPr>
            </w:pPr>
          </w:p>
          <w:p>
            <w:pPr>
              <w:widowControl/>
              <w:snapToGrid w:val="0"/>
              <w:rPr>
                <w:rFonts w:hint="eastAsia" w:ascii="宋体" w:hAnsi="宋体"/>
                <w:szCs w:val="21"/>
              </w:rPr>
            </w:pPr>
          </w:p>
          <w:p>
            <w:pPr>
              <w:snapToGrid w:val="0"/>
              <w:rPr>
                <w:rFonts w:hint="eastAsia" w:ascii="宋体" w:hAnsi="宋体"/>
                <w:szCs w:val="21"/>
              </w:rPr>
            </w:pPr>
            <w:r>
              <w:rPr>
                <w:rFonts w:hint="eastAsia" w:ascii="宋体" w:hAnsi="宋体"/>
                <w:szCs w:val="21"/>
              </w:rPr>
              <w:t>承办人（签名）：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376" w:type="dxa"/>
            <w:gridSpan w:val="2"/>
            <w:tcBorders>
              <w:lef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□总平面布局</w:t>
            </w:r>
          </w:p>
        </w:tc>
        <w:tc>
          <w:tcPr>
            <w:tcW w:w="1365" w:type="dxa"/>
            <w:tcBorders>
              <w:right w:val="single" w:color="auto" w:sz="8" w:space="0"/>
            </w:tcBorders>
            <w:vAlign w:val="center"/>
          </w:tcPr>
          <w:p>
            <w:pPr>
              <w:snapToGrid w:val="0"/>
              <w:rPr>
                <w:rFonts w:hint="eastAsia" w:ascii="宋体" w:hAnsi="宋体"/>
                <w:position w:val="-26"/>
                <w:szCs w:val="21"/>
              </w:rPr>
            </w:pPr>
          </w:p>
        </w:tc>
        <w:tc>
          <w:tcPr>
            <w:tcW w:w="2464" w:type="dxa"/>
            <w:gridSpan w:val="3"/>
            <w:tcBorders>
              <w:righ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□防烟排烟系统及通风、空调系统防火</w:t>
            </w:r>
          </w:p>
        </w:tc>
        <w:tc>
          <w:tcPr>
            <w:tcW w:w="1595" w:type="dxa"/>
            <w:tcBorders>
              <w:right w:val="single" w:color="auto" w:sz="8" w:space="0"/>
            </w:tcBorders>
            <w:vAlign w:val="center"/>
          </w:tcPr>
          <w:p>
            <w:pPr>
              <w:snapToGrid w:val="0"/>
              <w:jc w:val="center"/>
              <w:rPr>
                <w:rFonts w:hint="eastAsia" w:ascii="宋体" w:hAnsi="宋体"/>
                <w:position w:val="-26"/>
                <w:szCs w:val="21"/>
              </w:rPr>
            </w:pPr>
          </w:p>
        </w:tc>
        <w:tc>
          <w:tcPr>
            <w:tcW w:w="7536" w:type="dxa"/>
            <w:gridSpan w:val="6"/>
            <w:vMerge w:val="continue"/>
            <w:tcBorders>
              <w:left w:val="single" w:color="auto" w:sz="8" w:space="0"/>
              <w:right w:val="single" w:color="auto" w:sz="8" w:space="0"/>
            </w:tcBorders>
          </w:tcPr>
          <w:p>
            <w:pPr>
              <w:snapToGrid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376" w:type="dxa"/>
            <w:gridSpan w:val="2"/>
            <w:tcBorders>
              <w:left w:val="single" w:color="auto" w:sz="8" w:space="0"/>
            </w:tcBorders>
            <w:vAlign w:val="center"/>
          </w:tcPr>
          <w:p>
            <w:pPr>
              <w:snapToGrid w:val="0"/>
              <w:rPr>
                <w:rFonts w:hint="eastAsia" w:ascii="宋体" w:hAnsi="宋体" w:eastAsia="宋体"/>
                <w:position w:val="-26"/>
                <w:szCs w:val="21"/>
                <w:lang w:eastAsia="zh-CN"/>
              </w:rPr>
            </w:pPr>
            <w:r>
              <w:rPr>
                <w:rFonts w:hint="eastAsia" w:ascii="宋体" w:hAnsi="宋体"/>
                <w:position w:val="-26"/>
                <w:szCs w:val="21"/>
              </w:rPr>
              <w:t>□平面布置</w:t>
            </w:r>
          </w:p>
        </w:tc>
        <w:tc>
          <w:tcPr>
            <w:tcW w:w="1365" w:type="dxa"/>
            <w:tcBorders>
              <w:right w:val="single" w:color="auto" w:sz="8" w:space="0"/>
            </w:tcBorders>
            <w:vAlign w:val="center"/>
          </w:tcPr>
          <w:p>
            <w:pPr>
              <w:snapToGrid w:val="0"/>
              <w:rPr>
                <w:rFonts w:hint="eastAsia" w:ascii="宋体" w:hAnsi="宋体"/>
                <w:position w:val="-26"/>
                <w:szCs w:val="21"/>
              </w:rPr>
            </w:pPr>
          </w:p>
        </w:tc>
        <w:tc>
          <w:tcPr>
            <w:tcW w:w="2464" w:type="dxa"/>
            <w:gridSpan w:val="3"/>
            <w:tcBorders>
              <w:righ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□消防电气</w:t>
            </w:r>
          </w:p>
        </w:tc>
        <w:tc>
          <w:tcPr>
            <w:tcW w:w="1595" w:type="dxa"/>
            <w:tcBorders>
              <w:right w:val="single" w:color="auto" w:sz="8" w:space="0"/>
            </w:tcBorders>
            <w:vAlign w:val="center"/>
          </w:tcPr>
          <w:p>
            <w:pPr>
              <w:snapToGrid w:val="0"/>
              <w:jc w:val="center"/>
              <w:rPr>
                <w:rFonts w:hint="eastAsia" w:ascii="宋体" w:hAnsi="宋体"/>
                <w:position w:val="-26"/>
                <w:szCs w:val="21"/>
              </w:rPr>
            </w:pPr>
          </w:p>
        </w:tc>
        <w:tc>
          <w:tcPr>
            <w:tcW w:w="7536" w:type="dxa"/>
            <w:gridSpan w:val="6"/>
            <w:vMerge w:val="continue"/>
            <w:tcBorders>
              <w:left w:val="single" w:color="auto" w:sz="8" w:space="0"/>
              <w:right w:val="single" w:color="auto" w:sz="8" w:space="0"/>
            </w:tcBorders>
          </w:tcPr>
          <w:p>
            <w:pPr>
              <w:snapToGrid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376" w:type="dxa"/>
            <w:gridSpan w:val="2"/>
            <w:tcBorders>
              <w:left w:val="single" w:color="auto" w:sz="8" w:space="0"/>
            </w:tcBorders>
            <w:vAlign w:val="center"/>
          </w:tcPr>
          <w:p>
            <w:pPr>
              <w:snapToGrid w:val="0"/>
              <w:rPr>
                <w:rFonts w:hint="eastAsia" w:ascii="宋体" w:hAnsi="宋体" w:eastAsia="宋体"/>
                <w:position w:val="-26"/>
                <w:szCs w:val="21"/>
                <w:lang w:eastAsia="zh-CN"/>
              </w:rPr>
            </w:pPr>
            <w:r>
              <w:rPr>
                <w:rFonts w:hint="eastAsia" w:ascii="宋体" w:hAnsi="宋体"/>
                <w:position w:val="-26"/>
                <w:szCs w:val="21"/>
              </w:rPr>
              <w:t>□</w:t>
            </w:r>
            <w:r>
              <w:rPr>
                <w:rFonts w:hint="eastAsia" w:ascii="宋体" w:hAnsi="宋体"/>
                <w:position w:val="-26"/>
                <w:szCs w:val="21"/>
                <w:lang w:eastAsia="zh-CN"/>
              </w:rPr>
              <w:t>安全疏散</w:t>
            </w:r>
          </w:p>
        </w:tc>
        <w:tc>
          <w:tcPr>
            <w:tcW w:w="1365" w:type="dxa"/>
            <w:tcBorders>
              <w:right w:val="single" w:color="auto" w:sz="8" w:space="0"/>
            </w:tcBorders>
            <w:vAlign w:val="center"/>
          </w:tcPr>
          <w:p>
            <w:pPr>
              <w:snapToGrid w:val="0"/>
              <w:rPr>
                <w:rFonts w:hint="eastAsia" w:ascii="宋体" w:hAnsi="宋体" w:eastAsia="宋体"/>
                <w:position w:val="-26"/>
                <w:szCs w:val="21"/>
                <w:lang w:eastAsia="zh-CN"/>
              </w:rPr>
            </w:pPr>
          </w:p>
        </w:tc>
        <w:tc>
          <w:tcPr>
            <w:tcW w:w="2464" w:type="dxa"/>
            <w:gridSpan w:val="3"/>
            <w:tcBorders>
              <w:right w:val="single" w:color="auto" w:sz="8" w:space="0"/>
            </w:tcBorders>
            <w:vAlign w:val="center"/>
          </w:tcPr>
          <w:p>
            <w:pPr>
              <w:snapToGrid w:val="0"/>
              <w:rPr>
                <w:rFonts w:hint="eastAsia" w:ascii="宋体" w:hAnsi="宋体" w:eastAsia="宋体"/>
                <w:position w:val="-26"/>
                <w:szCs w:val="21"/>
                <w:lang w:eastAsia="zh-CN"/>
              </w:rPr>
            </w:pPr>
            <w:r>
              <w:rPr>
                <w:rFonts w:hint="eastAsia" w:ascii="宋体" w:hAnsi="宋体"/>
                <w:position w:val="-26"/>
                <w:szCs w:val="21"/>
              </w:rPr>
              <w:t>□其它灭火设施</w:t>
            </w:r>
          </w:p>
        </w:tc>
        <w:tc>
          <w:tcPr>
            <w:tcW w:w="1595" w:type="dxa"/>
            <w:tcBorders>
              <w:right w:val="single" w:color="auto" w:sz="8" w:space="0"/>
            </w:tcBorders>
            <w:vAlign w:val="center"/>
          </w:tcPr>
          <w:p>
            <w:pPr>
              <w:snapToGrid w:val="0"/>
              <w:jc w:val="center"/>
              <w:rPr>
                <w:rFonts w:hint="eastAsia" w:ascii="宋体" w:hAnsi="宋体" w:eastAsia="宋体"/>
                <w:position w:val="-26"/>
                <w:szCs w:val="21"/>
                <w:lang w:eastAsia="zh-CN"/>
              </w:rPr>
            </w:pPr>
          </w:p>
        </w:tc>
        <w:tc>
          <w:tcPr>
            <w:tcW w:w="7536" w:type="dxa"/>
            <w:gridSpan w:val="6"/>
            <w:vMerge w:val="continue"/>
            <w:tcBorders>
              <w:left w:val="single" w:color="auto" w:sz="8" w:space="0"/>
              <w:right w:val="single" w:color="auto" w:sz="8" w:space="0"/>
            </w:tcBorders>
          </w:tcPr>
          <w:p>
            <w:pPr>
              <w:snapToGrid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376" w:type="dxa"/>
            <w:gridSpan w:val="2"/>
            <w:tcBorders>
              <w:lef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□消火栓系统</w:t>
            </w:r>
          </w:p>
        </w:tc>
        <w:tc>
          <w:tcPr>
            <w:tcW w:w="1365" w:type="dxa"/>
            <w:vAlign w:val="center"/>
          </w:tcPr>
          <w:p>
            <w:pPr>
              <w:snapToGrid w:val="0"/>
              <w:rPr>
                <w:rFonts w:hint="eastAsia" w:ascii="宋体" w:hAnsi="宋体"/>
                <w:position w:val="-26"/>
                <w:szCs w:val="21"/>
              </w:rPr>
            </w:pPr>
          </w:p>
        </w:tc>
        <w:tc>
          <w:tcPr>
            <w:tcW w:w="2464" w:type="dxa"/>
            <w:gridSpan w:val="3"/>
            <w:vMerge w:val="restart"/>
            <w:vAlign w:val="top"/>
          </w:tcPr>
          <w:p>
            <w:pPr>
              <w:snapToGrid w:val="0"/>
              <w:jc w:val="both"/>
              <w:rPr>
                <w:rFonts w:hint="eastAsia" w:ascii="宋体" w:hAnsi="宋体"/>
                <w:position w:val="-26"/>
                <w:szCs w:val="21"/>
              </w:rPr>
            </w:pPr>
            <w:r>
              <w:rPr>
                <w:rFonts w:hint="eastAsia" w:ascii="宋体" w:hAnsi="宋体"/>
                <w:position w:val="-26"/>
                <w:szCs w:val="21"/>
              </w:rPr>
              <w:t>□其他：</w:t>
            </w:r>
          </w:p>
        </w:tc>
        <w:tc>
          <w:tcPr>
            <w:tcW w:w="1595" w:type="dxa"/>
            <w:vMerge w:val="restart"/>
            <w:tcBorders>
              <w:right w:val="single" w:color="auto" w:sz="8" w:space="0"/>
            </w:tcBorders>
            <w:vAlign w:val="center"/>
          </w:tcPr>
          <w:p>
            <w:pPr>
              <w:snapToGrid w:val="0"/>
              <w:jc w:val="center"/>
              <w:rPr>
                <w:rFonts w:hint="eastAsia" w:ascii="宋体" w:hAnsi="宋体"/>
                <w:position w:val="-26"/>
                <w:szCs w:val="21"/>
              </w:rPr>
            </w:pPr>
          </w:p>
        </w:tc>
        <w:tc>
          <w:tcPr>
            <w:tcW w:w="7536" w:type="dxa"/>
            <w:gridSpan w:val="6"/>
            <w:vMerge w:val="continue"/>
            <w:tcBorders>
              <w:left w:val="single" w:color="auto" w:sz="8" w:space="0"/>
              <w:right w:val="single" w:color="auto" w:sz="8" w:space="0"/>
            </w:tcBorders>
          </w:tcPr>
          <w:p>
            <w:pPr>
              <w:snapToGrid w:val="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2376" w:type="dxa"/>
            <w:gridSpan w:val="2"/>
            <w:tcBorders>
              <w:lef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□自动喷水灭火系统</w:t>
            </w:r>
          </w:p>
        </w:tc>
        <w:tc>
          <w:tcPr>
            <w:tcW w:w="1365" w:type="dxa"/>
            <w:vAlign w:val="center"/>
          </w:tcPr>
          <w:p>
            <w:pPr>
              <w:snapToGrid w:val="0"/>
              <w:rPr>
                <w:rFonts w:hint="eastAsia" w:ascii="宋体" w:hAnsi="宋体"/>
                <w:position w:val="-26"/>
                <w:szCs w:val="21"/>
              </w:rPr>
            </w:pPr>
          </w:p>
        </w:tc>
        <w:tc>
          <w:tcPr>
            <w:tcW w:w="2464" w:type="dxa"/>
            <w:gridSpan w:val="3"/>
            <w:vMerge w:val="continue"/>
            <w:tcBorders/>
            <w:vAlign w:val="top"/>
          </w:tcPr>
          <w:p>
            <w:pPr>
              <w:snapToGrid w:val="0"/>
              <w:jc w:val="both"/>
              <w:rPr>
                <w:rFonts w:hint="eastAsia" w:ascii="宋体" w:hAnsi="宋体"/>
                <w:position w:val="-26"/>
                <w:szCs w:val="21"/>
              </w:rPr>
            </w:pPr>
          </w:p>
        </w:tc>
        <w:tc>
          <w:tcPr>
            <w:tcW w:w="1595" w:type="dxa"/>
            <w:vMerge w:val="continue"/>
            <w:tcBorders>
              <w:right w:val="single" w:color="auto" w:sz="8" w:space="0"/>
            </w:tcBorders>
            <w:vAlign w:val="center"/>
          </w:tcPr>
          <w:p>
            <w:pPr>
              <w:snapToGrid w:val="0"/>
              <w:jc w:val="center"/>
              <w:rPr>
                <w:rFonts w:hint="eastAsia" w:ascii="宋体" w:hAnsi="宋体"/>
                <w:position w:val="-26"/>
                <w:szCs w:val="21"/>
              </w:rPr>
            </w:pPr>
          </w:p>
        </w:tc>
        <w:tc>
          <w:tcPr>
            <w:tcW w:w="7536" w:type="dxa"/>
            <w:gridSpan w:val="6"/>
            <w:vMerge w:val="continue"/>
            <w:tcBorders>
              <w:left w:val="single" w:color="auto" w:sz="8" w:space="0"/>
              <w:right w:val="single" w:color="auto" w:sz="8" w:space="0"/>
            </w:tcBorders>
          </w:tcPr>
          <w:p>
            <w:pPr>
              <w:spacing w:line="300" w:lineRule="auto"/>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376" w:type="dxa"/>
            <w:gridSpan w:val="2"/>
            <w:tcBorders>
              <w:left w:val="single" w:color="auto" w:sz="8" w:space="0"/>
              <w:righ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□火灾自动报警系统</w:t>
            </w:r>
          </w:p>
        </w:tc>
        <w:tc>
          <w:tcPr>
            <w:tcW w:w="1365" w:type="dxa"/>
            <w:tcBorders>
              <w:left w:val="single" w:color="auto" w:sz="8" w:space="0"/>
              <w:right w:val="single" w:color="auto" w:sz="8" w:space="0"/>
            </w:tcBorders>
            <w:vAlign w:val="center"/>
          </w:tcPr>
          <w:p>
            <w:pPr>
              <w:snapToGrid w:val="0"/>
              <w:jc w:val="both"/>
              <w:rPr>
                <w:rFonts w:hint="eastAsia" w:ascii="宋体" w:hAnsi="宋体"/>
                <w:position w:val="-26"/>
                <w:szCs w:val="21"/>
              </w:rPr>
            </w:pPr>
          </w:p>
        </w:tc>
        <w:tc>
          <w:tcPr>
            <w:tcW w:w="2464" w:type="dxa"/>
            <w:gridSpan w:val="3"/>
            <w:vMerge w:val="continue"/>
            <w:tcBorders/>
            <w:vAlign w:val="center"/>
          </w:tcPr>
          <w:p>
            <w:pPr>
              <w:snapToGrid w:val="0"/>
              <w:jc w:val="both"/>
              <w:rPr>
                <w:rFonts w:hint="eastAsia" w:ascii="宋体" w:hAnsi="宋体"/>
                <w:position w:val="-26"/>
                <w:szCs w:val="21"/>
              </w:rPr>
            </w:pPr>
          </w:p>
        </w:tc>
        <w:tc>
          <w:tcPr>
            <w:tcW w:w="1595" w:type="dxa"/>
            <w:vMerge w:val="continue"/>
            <w:tcBorders>
              <w:right w:val="single" w:color="auto" w:sz="8" w:space="0"/>
            </w:tcBorders>
            <w:vAlign w:val="center"/>
          </w:tcPr>
          <w:p>
            <w:pPr>
              <w:snapToGrid w:val="0"/>
              <w:jc w:val="both"/>
              <w:rPr>
                <w:rFonts w:hint="eastAsia" w:ascii="宋体" w:hAnsi="宋体"/>
                <w:position w:val="-26"/>
                <w:szCs w:val="21"/>
              </w:rPr>
            </w:pPr>
          </w:p>
        </w:tc>
        <w:tc>
          <w:tcPr>
            <w:tcW w:w="1494" w:type="dxa"/>
            <w:tcBorders>
              <w:left w:val="single" w:color="auto" w:sz="8" w:space="0"/>
              <w:bottom w:val="single" w:color="auto" w:sz="8" w:space="0"/>
              <w:right w:val="single" w:color="auto" w:sz="4" w:space="0"/>
            </w:tcBorders>
            <w:vAlign w:val="center"/>
          </w:tcPr>
          <w:p>
            <w:pPr>
              <w:snapToGrid w:val="0"/>
              <w:jc w:val="center"/>
              <w:rPr>
                <w:rFonts w:hint="eastAsia" w:ascii="宋体" w:hAnsi="宋体"/>
                <w:szCs w:val="21"/>
              </w:rPr>
            </w:pPr>
            <w:r>
              <w:rPr>
                <w:rFonts w:hint="eastAsia" w:ascii="宋体" w:hAnsi="宋体"/>
                <w:szCs w:val="21"/>
              </w:rPr>
              <w:t>单位类别</w:t>
            </w:r>
          </w:p>
        </w:tc>
        <w:tc>
          <w:tcPr>
            <w:tcW w:w="4223" w:type="dxa"/>
            <w:gridSpan w:val="3"/>
            <w:tcBorders>
              <w:left w:val="single" w:color="auto" w:sz="4" w:space="0"/>
              <w:bottom w:val="single" w:color="auto" w:sz="8" w:space="0"/>
              <w:right w:val="single" w:color="auto" w:sz="4" w:space="0"/>
            </w:tcBorders>
            <w:vAlign w:val="center"/>
          </w:tcPr>
          <w:p>
            <w:pPr>
              <w:snapToGrid w:val="0"/>
              <w:jc w:val="center"/>
              <w:rPr>
                <w:rFonts w:hint="eastAsia" w:ascii="宋体" w:hAnsi="宋体"/>
                <w:szCs w:val="21"/>
              </w:rPr>
            </w:pPr>
            <w:r>
              <w:rPr>
                <w:rFonts w:hint="eastAsia" w:ascii="宋体" w:hAnsi="宋体"/>
                <w:szCs w:val="21"/>
              </w:rPr>
              <w:t>单位名称</w:t>
            </w:r>
          </w:p>
        </w:tc>
        <w:tc>
          <w:tcPr>
            <w:tcW w:w="1819" w:type="dxa"/>
            <w:gridSpan w:val="2"/>
            <w:tcBorders>
              <w:left w:val="single" w:color="auto" w:sz="4" w:space="0"/>
              <w:bottom w:val="single" w:color="auto" w:sz="8" w:space="0"/>
              <w:right w:val="single" w:color="auto" w:sz="8" w:space="0"/>
            </w:tcBorders>
            <w:vAlign w:val="center"/>
          </w:tcPr>
          <w:p>
            <w:pPr>
              <w:snapToGrid w:val="0"/>
              <w:jc w:val="center"/>
              <w:rPr>
                <w:rFonts w:hint="eastAsia" w:ascii="宋体" w:hAnsi="宋体"/>
                <w:szCs w:val="21"/>
              </w:rPr>
            </w:pPr>
            <w:r>
              <w:rPr>
                <w:rFonts w:hint="eastAsia" w:ascii="宋体" w:hAnsi="宋体"/>
                <w:szCs w:val="21"/>
              </w:rPr>
              <w:t>项目负责人签名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376" w:type="dxa"/>
            <w:gridSpan w:val="2"/>
            <w:vMerge w:val="restart"/>
            <w:tcBorders>
              <w:left w:val="single" w:color="auto" w:sz="8" w:space="0"/>
              <w:right w:val="single" w:color="auto" w:sz="8" w:space="0"/>
            </w:tcBorders>
            <w:vAlign w:val="center"/>
          </w:tcPr>
          <w:p>
            <w:pPr>
              <w:snapToGrid w:val="0"/>
              <w:spacing w:beforeLines="50"/>
              <w:jc w:val="center"/>
              <w:rPr>
                <w:rFonts w:hint="eastAsia" w:eastAsia="宋体"/>
                <w:lang w:eastAsia="zh-CN"/>
              </w:rPr>
            </w:pPr>
            <w:r>
              <w:rPr>
                <w:rFonts w:hint="eastAsia"/>
                <w:lang w:eastAsia="zh-CN"/>
              </w:rPr>
              <w:t>其他核查内容</w:t>
            </w:r>
          </w:p>
        </w:tc>
        <w:tc>
          <w:tcPr>
            <w:tcW w:w="5424" w:type="dxa"/>
            <w:gridSpan w:val="5"/>
            <w:tcBorders>
              <w:left w:val="single" w:color="auto" w:sz="8" w:space="0"/>
              <w:right w:val="single" w:color="auto" w:sz="8" w:space="0"/>
            </w:tcBorders>
            <w:vAlign w:val="center"/>
          </w:tcPr>
          <w:p>
            <w:pPr>
              <w:snapToGrid w:val="0"/>
              <w:jc w:val="both"/>
              <w:rPr>
                <w:rFonts w:hint="eastAsia" w:ascii="宋体" w:hAnsi="宋体"/>
                <w:position w:val="-26"/>
                <w:szCs w:val="21"/>
              </w:rPr>
            </w:pPr>
            <w:r>
              <w:rPr>
                <w:rFonts w:hint="eastAsia" w:ascii="宋体" w:hAnsi="宋体"/>
                <w:position w:val="-26"/>
                <w:szCs w:val="21"/>
              </w:rPr>
              <w:t>□</w:t>
            </w:r>
            <w:r>
              <w:rPr>
                <w:rFonts w:hint="eastAsia" w:ascii="宋体" w:hAnsi="宋体"/>
                <w:position w:val="-26"/>
                <w:szCs w:val="21"/>
                <w:lang w:eastAsia="zh-CN"/>
              </w:rPr>
              <w:t>拆解申报</w:t>
            </w:r>
          </w:p>
        </w:tc>
        <w:tc>
          <w:tcPr>
            <w:tcW w:w="1494" w:type="dxa"/>
            <w:tcBorders>
              <w:top w:val="single" w:color="auto" w:sz="8" w:space="0"/>
              <w:left w:val="single" w:color="auto" w:sz="8" w:space="0"/>
            </w:tcBorders>
            <w:vAlign w:val="center"/>
          </w:tcPr>
          <w:p>
            <w:pPr>
              <w:snapToGrid w:val="0"/>
              <w:jc w:val="center"/>
              <w:rPr>
                <w:rFonts w:hint="eastAsia" w:ascii="宋体" w:hAnsi="宋体"/>
                <w:szCs w:val="21"/>
              </w:rPr>
            </w:pPr>
            <w:r>
              <w:rPr>
                <w:rFonts w:hint="eastAsia" w:ascii="宋体" w:hAnsi="宋体"/>
                <w:szCs w:val="21"/>
              </w:rPr>
              <w:t>建设单位</w:t>
            </w:r>
          </w:p>
        </w:tc>
        <w:tc>
          <w:tcPr>
            <w:tcW w:w="4223" w:type="dxa"/>
            <w:gridSpan w:val="3"/>
            <w:tcBorders>
              <w:top w:val="single" w:color="auto" w:sz="8" w:space="0"/>
              <w:left w:val="single" w:color="auto" w:sz="4" w:space="0"/>
            </w:tcBorders>
            <w:vAlign w:val="center"/>
          </w:tcPr>
          <w:p>
            <w:pPr>
              <w:snapToGrid w:val="0"/>
              <w:jc w:val="center"/>
              <w:rPr>
                <w:rFonts w:hint="eastAsia" w:ascii="宋体" w:hAnsi="宋体"/>
                <w:szCs w:val="21"/>
              </w:rPr>
            </w:pPr>
          </w:p>
        </w:tc>
        <w:tc>
          <w:tcPr>
            <w:tcW w:w="1819" w:type="dxa"/>
            <w:gridSpan w:val="2"/>
            <w:tcBorders>
              <w:top w:val="single" w:color="auto" w:sz="8" w:space="0"/>
              <w:left w:val="single" w:color="auto" w:sz="4" w:space="0"/>
              <w:right w:val="single" w:color="auto" w:sz="8" w:space="0"/>
            </w:tcBorders>
            <w:vAlign w:val="center"/>
          </w:tcPr>
          <w:p>
            <w:pPr>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376" w:type="dxa"/>
            <w:gridSpan w:val="2"/>
            <w:vMerge w:val="continue"/>
            <w:tcBorders>
              <w:left w:val="single" w:color="auto" w:sz="8" w:space="0"/>
              <w:right w:val="single" w:color="auto" w:sz="8" w:space="0"/>
            </w:tcBorders>
            <w:vAlign w:val="center"/>
          </w:tcPr>
          <w:p>
            <w:pPr>
              <w:snapToGrid w:val="0"/>
              <w:rPr>
                <w:rFonts w:hint="eastAsia" w:ascii="宋体" w:hAnsi="宋体"/>
                <w:position w:val="-26"/>
                <w:szCs w:val="21"/>
              </w:rPr>
            </w:pPr>
          </w:p>
        </w:tc>
        <w:tc>
          <w:tcPr>
            <w:tcW w:w="5424" w:type="dxa"/>
            <w:gridSpan w:val="5"/>
            <w:tcBorders>
              <w:left w:val="single" w:color="auto" w:sz="8" w:space="0"/>
              <w:righ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w:t>
            </w:r>
            <w:r>
              <w:rPr>
                <w:rFonts w:hint="eastAsia" w:ascii="宋体" w:hAnsi="宋体"/>
                <w:position w:val="-26"/>
                <w:szCs w:val="21"/>
                <w:lang w:eastAsia="zh-CN"/>
              </w:rPr>
              <w:t>重复申报</w:t>
            </w:r>
          </w:p>
        </w:tc>
        <w:tc>
          <w:tcPr>
            <w:tcW w:w="1494" w:type="dxa"/>
            <w:tcBorders>
              <w:left w:val="single" w:color="auto" w:sz="8" w:space="0"/>
              <w:right w:val="single" w:color="auto" w:sz="4" w:space="0"/>
            </w:tcBorders>
            <w:vAlign w:val="center"/>
          </w:tcPr>
          <w:p>
            <w:pPr>
              <w:widowControl/>
              <w:snapToGrid w:val="0"/>
              <w:jc w:val="center"/>
              <w:rPr>
                <w:rFonts w:hint="eastAsia" w:ascii="宋体" w:hAnsi="宋体"/>
                <w:szCs w:val="21"/>
              </w:rPr>
            </w:pPr>
            <w:r>
              <w:rPr>
                <w:rFonts w:hint="eastAsia" w:ascii="宋体" w:hAnsi="宋体"/>
                <w:szCs w:val="21"/>
                <w:lang w:val="en-US" w:eastAsia="zh-CN"/>
              </w:rPr>
              <w:t>消防单位</w:t>
            </w:r>
          </w:p>
        </w:tc>
        <w:tc>
          <w:tcPr>
            <w:tcW w:w="4223" w:type="dxa"/>
            <w:gridSpan w:val="3"/>
            <w:tcBorders>
              <w:left w:val="single" w:color="auto" w:sz="4" w:space="0"/>
            </w:tcBorders>
            <w:vAlign w:val="center"/>
          </w:tcPr>
          <w:p>
            <w:pPr>
              <w:widowControl/>
              <w:snapToGrid w:val="0"/>
              <w:jc w:val="both"/>
              <w:rPr>
                <w:rFonts w:hint="eastAsia" w:ascii="宋体" w:hAnsi="宋体" w:eastAsia="宋体"/>
                <w:szCs w:val="21"/>
                <w:lang w:eastAsia="zh-CN"/>
              </w:rPr>
            </w:pPr>
          </w:p>
        </w:tc>
        <w:tc>
          <w:tcPr>
            <w:tcW w:w="1819" w:type="dxa"/>
            <w:gridSpan w:val="2"/>
            <w:tcBorders>
              <w:left w:val="single" w:color="auto" w:sz="4" w:space="0"/>
              <w:right w:val="single" w:color="auto" w:sz="8" w:space="0"/>
            </w:tcBorders>
            <w:vAlign w:val="center"/>
          </w:tcPr>
          <w:p>
            <w:pPr>
              <w:widowControl/>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376" w:type="dxa"/>
            <w:gridSpan w:val="2"/>
            <w:vMerge w:val="continue"/>
            <w:tcBorders>
              <w:left w:val="single" w:color="auto" w:sz="8" w:space="0"/>
              <w:right w:val="single" w:color="auto" w:sz="8" w:space="0"/>
            </w:tcBorders>
            <w:vAlign w:val="center"/>
          </w:tcPr>
          <w:p>
            <w:pPr>
              <w:snapToGrid w:val="0"/>
              <w:spacing w:beforeLines="50"/>
              <w:jc w:val="center"/>
              <w:rPr>
                <w:rFonts w:hint="eastAsia" w:eastAsia="宋体"/>
                <w:lang w:eastAsia="zh-CN"/>
              </w:rPr>
            </w:pPr>
          </w:p>
        </w:tc>
        <w:tc>
          <w:tcPr>
            <w:tcW w:w="5424" w:type="dxa"/>
            <w:gridSpan w:val="5"/>
            <w:tcBorders>
              <w:left w:val="single" w:color="auto" w:sz="8" w:space="0"/>
              <w:right w:val="single" w:color="auto" w:sz="8" w:space="0"/>
            </w:tcBorders>
            <w:vAlign w:val="center"/>
          </w:tcPr>
          <w:p>
            <w:pPr>
              <w:snapToGrid w:val="0"/>
            </w:pPr>
            <w:r>
              <w:rPr>
                <w:rFonts w:hint="eastAsia" w:ascii="宋体" w:hAnsi="宋体"/>
                <w:position w:val="-26"/>
                <w:szCs w:val="21"/>
              </w:rPr>
              <w:t>□提供虚假报告</w:t>
            </w:r>
            <w:bookmarkStart w:id="0" w:name="_GoBack"/>
            <w:bookmarkEnd w:id="0"/>
          </w:p>
        </w:tc>
        <w:tc>
          <w:tcPr>
            <w:tcW w:w="1494" w:type="dxa"/>
            <w:tcBorders>
              <w:left w:val="single" w:color="auto" w:sz="8" w:space="0"/>
              <w:right w:val="single" w:color="auto" w:sz="4" w:space="0"/>
            </w:tcBorders>
            <w:vAlign w:val="center"/>
          </w:tcPr>
          <w:p>
            <w:pPr>
              <w:widowControl/>
              <w:snapToGrid w:val="0"/>
              <w:jc w:val="center"/>
              <w:rPr>
                <w:rFonts w:hint="eastAsia" w:ascii="宋体" w:hAnsi="宋体" w:eastAsia="宋体"/>
                <w:szCs w:val="21"/>
                <w:lang w:val="en-US" w:eastAsia="zh-CN"/>
              </w:rPr>
            </w:pPr>
            <w:r>
              <w:rPr>
                <w:rFonts w:hint="eastAsia" w:ascii="宋体" w:hAnsi="宋体"/>
                <w:szCs w:val="21"/>
              </w:rPr>
              <w:t>施工单位</w:t>
            </w:r>
          </w:p>
        </w:tc>
        <w:tc>
          <w:tcPr>
            <w:tcW w:w="4223" w:type="dxa"/>
            <w:gridSpan w:val="3"/>
            <w:tcBorders>
              <w:left w:val="single" w:color="auto" w:sz="4" w:space="0"/>
            </w:tcBorders>
            <w:vAlign w:val="center"/>
          </w:tcPr>
          <w:p>
            <w:pPr>
              <w:widowControl/>
              <w:snapToGrid w:val="0"/>
              <w:jc w:val="center"/>
              <w:rPr>
                <w:rFonts w:hint="eastAsia" w:ascii="宋体" w:hAnsi="宋体" w:eastAsia="宋体"/>
                <w:szCs w:val="21"/>
                <w:lang w:eastAsia="zh-CN"/>
              </w:rPr>
            </w:pPr>
          </w:p>
        </w:tc>
        <w:tc>
          <w:tcPr>
            <w:tcW w:w="1819" w:type="dxa"/>
            <w:gridSpan w:val="2"/>
            <w:tcBorders>
              <w:left w:val="single" w:color="auto" w:sz="4" w:space="0"/>
              <w:right w:val="single" w:color="auto" w:sz="8" w:space="0"/>
            </w:tcBorders>
            <w:vAlign w:val="center"/>
          </w:tcPr>
          <w:p>
            <w:pPr>
              <w:widowControl/>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376" w:type="dxa"/>
            <w:gridSpan w:val="2"/>
            <w:vMerge w:val="continue"/>
            <w:tcBorders>
              <w:left w:val="single" w:color="auto" w:sz="8" w:space="0"/>
              <w:right w:val="single" w:color="auto" w:sz="8" w:space="0"/>
            </w:tcBorders>
            <w:vAlign w:val="center"/>
          </w:tcPr>
          <w:p>
            <w:pPr>
              <w:snapToGrid w:val="0"/>
              <w:jc w:val="both"/>
              <w:rPr>
                <w:rFonts w:hint="eastAsia" w:ascii="宋体" w:hAnsi="宋体"/>
                <w:szCs w:val="21"/>
              </w:rPr>
            </w:pPr>
          </w:p>
        </w:tc>
        <w:tc>
          <w:tcPr>
            <w:tcW w:w="5424" w:type="dxa"/>
            <w:gridSpan w:val="5"/>
            <w:vMerge w:val="restart"/>
            <w:tcBorders>
              <w:left w:val="single" w:color="auto" w:sz="8" w:space="0"/>
              <w:right w:val="single" w:color="auto" w:sz="8" w:space="0"/>
            </w:tcBorders>
            <w:vAlign w:val="center"/>
          </w:tcPr>
          <w:p>
            <w:pPr>
              <w:snapToGrid w:val="0"/>
              <w:rPr>
                <w:rFonts w:hint="eastAsia" w:ascii="宋体" w:hAnsi="宋体"/>
                <w:position w:val="-26"/>
                <w:szCs w:val="21"/>
              </w:rPr>
            </w:pPr>
            <w:r>
              <w:rPr>
                <w:rFonts w:hint="eastAsia" w:ascii="宋体" w:hAnsi="宋体"/>
                <w:position w:val="-26"/>
                <w:szCs w:val="21"/>
              </w:rPr>
              <w:t>□其他：</w:t>
            </w:r>
          </w:p>
        </w:tc>
        <w:tc>
          <w:tcPr>
            <w:tcW w:w="1494" w:type="dxa"/>
            <w:tcBorders>
              <w:left w:val="single" w:color="auto" w:sz="8" w:space="0"/>
              <w:right w:val="single" w:color="auto" w:sz="4" w:space="0"/>
            </w:tcBorders>
            <w:vAlign w:val="center"/>
          </w:tcPr>
          <w:p>
            <w:pPr>
              <w:widowControl/>
              <w:snapToGrid w:val="0"/>
              <w:jc w:val="center"/>
              <w:rPr>
                <w:rFonts w:hint="eastAsia" w:ascii="宋体" w:hAnsi="宋体"/>
                <w:szCs w:val="21"/>
              </w:rPr>
            </w:pPr>
            <w:r>
              <w:rPr>
                <w:rFonts w:hint="eastAsia" w:ascii="宋体" w:hAnsi="宋体"/>
                <w:szCs w:val="21"/>
              </w:rPr>
              <w:t>监理单位</w:t>
            </w:r>
          </w:p>
        </w:tc>
        <w:tc>
          <w:tcPr>
            <w:tcW w:w="4223" w:type="dxa"/>
            <w:gridSpan w:val="3"/>
            <w:tcBorders>
              <w:left w:val="single" w:color="auto" w:sz="4" w:space="0"/>
            </w:tcBorders>
            <w:vAlign w:val="center"/>
          </w:tcPr>
          <w:p>
            <w:pPr>
              <w:widowControl/>
              <w:snapToGrid w:val="0"/>
              <w:jc w:val="center"/>
              <w:rPr>
                <w:rFonts w:hint="eastAsia" w:ascii="宋体" w:hAnsi="宋体" w:eastAsia="宋体"/>
                <w:szCs w:val="21"/>
                <w:lang w:eastAsia="zh-CN"/>
              </w:rPr>
            </w:pPr>
          </w:p>
        </w:tc>
        <w:tc>
          <w:tcPr>
            <w:tcW w:w="1819" w:type="dxa"/>
            <w:gridSpan w:val="2"/>
            <w:tcBorders>
              <w:left w:val="single" w:color="auto" w:sz="4" w:space="0"/>
              <w:right w:val="single" w:color="auto" w:sz="8" w:space="0"/>
            </w:tcBorders>
            <w:vAlign w:val="center"/>
          </w:tcPr>
          <w:p>
            <w:pPr>
              <w:widowControl/>
              <w:snapToGrid w:val="0"/>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2376" w:type="dxa"/>
            <w:gridSpan w:val="2"/>
            <w:vMerge w:val="continue"/>
            <w:tcBorders>
              <w:left w:val="single" w:color="auto" w:sz="8" w:space="0"/>
              <w:right w:val="single" w:color="auto" w:sz="8" w:space="0"/>
            </w:tcBorders>
            <w:vAlign w:val="center"/>
          </w:tcPr>
          <w:p>
            <w:pPr>
              <w:snapToGrid w:val="0"/>
              <w:rPr>
                <w:rFonts w:hint="eastAsia" w:ascii="宋体" w:hAnsi="宋体"/>
                <w:position w:val="-26"/>
                <w:szCs w:val="21"/>
              </w:rPr>
            </w:pPr>
          </w:p>
        </w:tc>
        <w:tc>
          <w:tcPr>
            <w:tcW w:w="5424" w:type="dxa"/>
            <w:gridSpan w:val="5"/>
            <w:vMerge w:val="continue"/>
            <w:tcBorders>
              <w:left w:val="single" w:color="auto" w:sz="8" w:space="0"/>
              <w:right w:val="single" w:color="auto" w:sz="8" w:space="0"/>
            </w:tcBorders>
            <w:vAlign w:val="center"/>
          </w:tcPr>
          <w:p>
            <w:pPr>
              <w:snapToGrid w:val="0"/>
              <w:rPr>
                <w:rFonts w:hint="eastAsia" w:ascii="宋体" w:hAnsi="宋体"/>
                <w:position w:val="-26"/>
                <w:szCs w:val="21"/>
              </w:rPr>
            </w:pPr>
          </w:p>
        </w:tc>
        <w:tc>
          <w:tcPr>
            <w:tcW w:w="1494" w:type="dxa"/>
            <w:tcBorders>
              <w:left w:val="single" w:color="auto" w:sz="8" w:space="0"/>
              <w:right w:val="single" w:color="auto" w:sz="4" w:space="0"/>
            </w:tcBorders>
            <w:vAlign w:val="center"/>
          </w:tcPr>
          <w:p>
            <w:pPr>
              <w:widowControl/>
              <w:snapToGrid w:val="0"/>
              <w:jc w:val="center"/>
              <w:rPr>
                <w:rFonts w:hint="eastAsia" w:ascii="宋体" w:hAnsi="宋体" w:eastAsia="宋体"/>
                <w:szCs w:val="21"/>
                <w:lang w:eastAsia="zh-CN"/>
              </w:rPr>
            </w:pPr>
            <w:r>
              <w:rPr>
                <w:rFonts w:hint="eastAsia" w:ascii="宋体" w:hAnsi="宋体"/>
                <w:szCs w:val="21"/>
                <w:lang w:eastAsia="zh-CN"/>
              </w:rPr>
              <w:t>检测单位</w:t>
            </w:r>
          </w:p>
        </w:tc>
        <w:tc>
          <w:tcPr>
            <w:tcW w:w="4223" w:type="dxa"/>
            <w:gridSpan w:val="3"/>
            <w:tcBorders>
              <w:left w:val="single" w:color="auto" w:sz="4" w:space="0"/>
            </w:tcBorders>
            <w:vAlign w:val="center"/>
          </w:tcPr>
          <w:p>
            <w:pPr>
              <w:widowControl/>
              <w:snapToGrid w:val="0"/>
              <w:jc w:val="center"/>
              <w:rPr>
                <w:rFonts w:hint="eastAsia" w:ascii="宋体" w:hAnsi="宋体" w:eastAsia="宋体"/>
                <w:szCs w:val="21"/>
                <w:lang w:eastAsia="zh-CN"/>
              </w:rPr>
            </w:pPr>
          </w:p>
        </w:tc>
        <w:tc>
          <w:tcPr>
            <w:tcW w:w="1819" w:type="dxa"/>
            <w:gridSpan w:val="2"/>
            <w:tcBorders>
              <w:left w:val="single" w:color="auto" w:sz="4" w:space="0"/>
              <w:right w:val="single" w:color="auto" w:sz="8" w:space="0"/>
            </w:tcBorders>
            <w:vAlign w:val="center"/>
          </w:tcPr>
          <w:p>
            <w:pPr>
              <w:widowControl/>
              <w:snapToGrid w:val="0"/>
              <w:jc w:val="center"/>
              <w:rPr>
                <w:rFonts w:hint="eastAsia" w:ascii="宋体" w:hAnsi="宋体"/>
                <w:szCs w:val="21"/>
              </w:rPr>
            </w:pPr>
          </w:p>
        </w:tc>
      </w:tr>
    </w:tbl>
    <w:p>
      <w:pPr>
        <w:spacing w:line="240" w:lineRule="atLeast"/>
        <w:jc w:val="center"/>
        <w:rPr>
          <w:rFonts w:hint="eastAsia" w:ascii="黑体" w:hAnsi="宋体" w:eastAsia="黑体"/>
          <w:bCs/>
        </w:rPr>
      </w:pPr>
    </w:p>
    <w:tbl>
      <w:tblPr>
        <w:tblStyle w:val="52"/>
        <w:tblpPr w:leftFromText="180" w:rightFromText="180" w:vertAnchor="text" w:horzAnchor="page" w:tblpX="959" w:tblpY="118"/>
        <w:tblOverlap w:val="never"/>
        <w:tblW w:w="15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75"/>
        <w:gridCol w:w="6000"/>
        <w:gridCol w:w="2400"/>
        <w:gridCol w:w="4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trPr>
        <w:tc>
          <w:tcPr>
            <w:tcW w:w="738"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单项名称</w:t>
            </w: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子项名称</w:t>
            </w:r>
          </w:p>
        </w:tc>
        <w:tc>
          <w:tcPr>
            <w:tcW w:w="6000"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内容和方法</w:t>
            </w:r>
          </w:p>
        </w:tc>
        <w:tc>
          <w:tcPr>
            <w:tcW w:w="2400"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要  求</w:t>
            </w:r>
          </w:p>
        </w:tc>
        <w:tc>
          <w:tcPr>
            <w:tcW w:w="42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验收检查情况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5" w:hRule="atLeast"/>
        </w:trPr>
        <w:tc>
          <w:tcPr>
            <w:tcW w:w="738" w:type="dxa"/>
            <w:vMerge w:val="restart"/>
            <w:vAlign w:val="center"/>
          </w:tcPr>
          <w:p>
            <w:pPr>
              <w:spacing w:line="240" w:lineRule="atLeast"/>
              <w:jc w:val="center"/>
              <w:rPr>
                <w:rFonts w:hint="eastAsia" w:ascii="宋体" w:hAnsi="宋体"/>
                <w:w w:val="95"/>
                <w:sz w:val="20"/>
                <w:szCs w:val="20"/>
              </w:rPr>
            </w:pPr>
            <w:r>
              <w:rPr>
                <w:rFonts w:hint="eastAsia" w:ascii="宋体" w:hAnsi="宋体"/>
                <w:w w:val="95"/>
                <w:sz w:val="20"/>
                <w:szCs w:val="20"/>
              </w:rPr>
              <w:t>总平面图局</w:t>
            </w: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防火间距</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测量消防设计文件中有要求的防火间距</w:t>
            </w:r>
          </w:p>
        </w:tc>
        <w:tc>
          <w:tcPr>
            <w:tcW w:w="2400" w:type="dxa"/>
            <w:vMerge w:val="restart"/>
            <w:vAlign w:val="center"/>
          </w:tcPr>
          <w:p>
            <w:pPr>
              <w:spacing w:line="240" w:lineRule="atLeast"/>
              <w:rPr>
                <w:rFonts w:hint="eastAsia" w:ascii="宋体" w:hAnsi="宋体"/>
                <w:w w:val="95"/>
                <w:sz w:val="20"/>
                <w:szCs w:val="20"/>
              </w:rPr>
            </w:pPr>
            <w:r>
              <w:rPr>
                <w:rFonts w:hint="eastAsia" w:ascii="宋体" w:hAnsi="宋体"/>
                <w:w w:val="95"/>
                <w:sz w:val="20"/>
                <w:szCs w:val="20"/>
              </w:rPr>
              <w:t>符合消防设计文件要求</w:t>
            </w:r>
          </w:p>
          <w:p>
            <w:pPr>
              <w:spacing w:line="240" w:lineRule="atLeast"/>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trPr>
        <w:tc>
          <w:tcPr>
            <w:tcW w:w="738" w:type="dxa"/>
            <w:vMerge w:val="continue"/>
            <w:vAlign w:val="center"/>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消防车道</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查看设置位置，车道的净宽、净高、转弯半径、树木等障碍物</w:t>
            </w:r>
            <w:r>
              <w:rPr>
                <w:rFonts w:hint="eastAsia" w:ascii="宋体" w:hAnsi="宋体"/>
                <w:w w:val="95"/>
                <w:sz w:val="20"/>
                <w:szCs w:val="20"/>
                <w:lang w:eastAsia="zh-CN"/>
              </w:rPr>
              <w:t>；</w:t>
            </w:r>
            <w:r>
              <w:rPr>
                <w:rFonts w:hint="eastAsia" w:ascii="宋体" w:hAnsi="宋体"/>
                <w:w w:val="95"/>
                <w:sz w:val="20"/>
                <w:szCs w:val="20"/>
              </w:rPr>
              <w:t>查看设置形式，坡度、承载力、回车场等</w:t>
            </w:r>
          </w:p>
        </w:tc>
        <w:tc>
          <w:tcPr>
            <w:tcW w:w="2400" w:type="dxa"/>
            <w:vMerge w:val="continue"/>
            <w:vAlign w:val="center"/>
          </w:tcPr>
          <w:p>
            <w:pPr>
              <w:spacing w:line="240" w:lineRule="atLeast"/>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2" w:hRule="atLeast"/>
        </w:trPr>
        <w:tc>
          <w:tcPr>
            <w:tcW w:w="738" w:type="dxa"/>
            <w:vMerge w:val="continue"/>
            <w:vAlign w:val="center"/>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消防车</w:t>
            </w:r>
          </w:p>
          <w:p>
            <w:pPr>
              <w:spacing w:line="240" w:lineRule="atLeast"/>
              <w:jc w:val="center"/>
              <w:rPr>
                <w:rFonts w:hint="eastAsia" w:ascii="宋体" w:hAnsi="宋体"/>
                <w:w w:val="95"/>
                <w:sz w:val="20"/>
                <w:szCs w:val="20"/>
              </w:rPr>
            </w:pPr>
            <w:r>
              <w:rPr>
                <w:rFonts w:hint="eastAsia" w:ascii="宋体" w:hAnsi="宋体"/>
                <w:w w:val="95"/>
                <w:sz w:val="20"/>
                <w:szCs w:val="20"/>
              </w:rPr>
              <w:t>登高面</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查看登高面的设置，是否有影响登高救援的裙房，首层是否设置楼梯出口，登高面上各楼层消防救援口的设置</w:t>
            </w:r>
          </w:p>
        </w:tc>
        <w:tc>
          <w:tcPr>
            <w:tcW w:w="2400" w:type="dxa"/>
            <w:vMerge w:val="continue"/>
            <w:vAlign w:val="center"/>
          </w:tcPr>
          <w:p>
            <w:pPr>
              <w:spacing w:line="240" w:lineRule="atLeast"/>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38" w:type="dxa"/>
            <w:vMerge w:val="continue"/>
            <w:vAlign w:val="center"/>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消防车</w:t>
            </w:r>
          </w:p>
          <w:p>
            <w:pPr>
              <w:spacing w:line="240" w:lineRule="atLeast"/>
              <w:jc w:val="center"/>
              <w:rPr>
                <w:rFonts w:hint="eastAsia" w:ascii="宋体" w:hAnsi="宋体"/>
                <w:w w:val="95"/>
                <w:sz w:val="20"/>
                <w:szCs w:val="20"/>
              </w:rPr>
            </w:pPr>
            <w:r>
              <w:rPr>
                <w:rFonts w:hint="eastAsia" w:ascii="宋体" w:hAnsi="宋体"/>
                <w:w w:val="95"/>
                <w:sz w:val="20"/>
                <w:szCs w:val="20"/>
              </w:rPr>
              <w:t>登高操作场地</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查看设置的长度、宽度、坡度、承载力，是否有影响登高救援的树木、架空管线等</w:t>
            </w:r>
          </w:p>
        </w:tc>
        <w:tc>
          <w:tcPr>
            <w:tcW w:w="2400" w:type="dxa"/>
            <w:vMerge w:val="continue"/>
            <w:vAlign w:val="center"/>
          </w:tcPr>
          <w:p>
            <w:pPr>
              <w:spacing w:line="240" w:lineRule="atLeast"/>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5" w:hRule="atLeast"/>
        </w:trPr>
        <w:tc>
          <w:tcPr>
            <w:tcW w:w="738" w:type="dxa"/>
            <w:vMerge w:val="restart"/>
            <w:vAlign w:val="center"/>
          </w:tcPr>
          <w:p>
            <w:pPr>
              <w:spacing w:line="240" w:lineRule="atLeast"/>
              <w:jc w:val="center"/>
              <w:rPr>
                <w:rFonts w:hint="eastAsia" w:ascii="宋体" w:hAnsi="宋体"/>
                <w:w w:val="95"/>
                <w:sz w:val="20"/>
                <w:szCs w:val="20"/>
              </w:rPr>
            </w:pPr>
            <w:r>
              <w:rPr>
                <w:rFonts w:hint="eastAsia" w:ascii="宋体" w:hAnsi="宋体"/>
                <w:w w:val="95"/>
                <w:sz w:val="20"/>
                <w:szCs w:val="20"/>
              </w:rPr>
              <w:t>平面布置</w:t>
            </w: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rPr>
              <w:t>消防控制室</w:t>
            </w:r>
            <w:r>
              <w:rPr>
                <w:rFonts w:hint="eastAsia" w:ascii="宋体" w:hAnsi="宋体"/>
                <w:w w:val="95"/>
                <w:sz w:val="20"/>
                <w:szCs w:val="20"/>
                <w:lang w:eastAsia="zh-CN"/>
              </w:rPr>
              <w:t>、</w:t>
            </w:r>
          </w:p>
          <w:p>
            <w:pPr>
              <w:spacing w:line="240" w:lineRule="atLeast"/>
              <w:jc w:val="center"/>
              <w:rPr>
                <w:rFonts w:hint="eastAsia" w:ascii="宋体" w:hAnsi="宋体"/>
                <w:w w:val="95"/>
                <w:sz w:val="20"/>
                <w:szCs w:val="20"/>
              </w:rPr>
            </w:pPr>
            <w:r>
              <w:rPr>
                <w:rFonts w:hint="eastAsia" w:ascii="宋体" w:hAnsi="宋体"/>
                <w:w w:val="95"/>
                <w:sz w:val="20"/>
                <w:szCs w:val="20"/>
              </w:rPr>
              <w:t>消防水泵房</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查看设置位置、防火分隔、安全出口</w:t>
            </w:r>
          </w:p>
        </w:tc>
        <w:tc>
          <w:tcPr>
            <w:tcW w:w="2400" w:type="dxa"/>
            <w:vMerge w:val="continue"/>
            <w:vAlign w:val="center"/>
          </w:tcPr>
          <w:p>
            <w:pPr>
              <w:spacing w:line="240" w:lineRule="atLeast"/>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民用建筑中</w:t>
            </w:r>
          </w:p>
          <w:p>
            <w:pPr>
              <w:spacing w:line="240" w:lineRule="atLeast"/>
              <w:jc w:val="center"/>
              <w:rPr>
                <w:rFonts w:hint="eastAsia" w:ascii="宋体" w:hAnsi="宋体"/>
                <w:w w:val="95"/>
                <w:sz w:val="20"/>
                <w:szCs w:val="20"/>
              </w:rPr>
            </w:pPr>
            <w:r>
              <w:rPr>
                <w:rFonts w:hint="eastAsia" w:ascii="宋体" w:hAnsi="宋体"/>
                <w:w w:val="95"/>
                <w:sz w:val="20"/>
                <w:szCs w:val="20"/>
              </w:rPr>
              <w:t>其他特殊场所</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查看歌舞娱乐放映游艺场所，儿童活动场所，锅炉房，空调机房，厨房、手术室等设备用房设置位置、防火分隔</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工业建筑中</w:t>
            </w:r>
          </w:p>
          <w:p>
            <w:pPr>
              <w:spacing w:line="240" w:lineRule="atLeast"/>
              <w:jc w:val="center"/>
              <w:rPr>
                <w:rFonts w:hint="eastAsia" w:ascii="宋体" w:hAnsi="宋体"/>
                <w:w w:val="95"/>
                <w:sz w:val="20"/>
                <w:szCs w:val="20"/>
              </w:rPr>
            </w:pPr>
            <w:r>
              <w:rPr>
                <w:rFonts w:hint="eastAsia" w:ascii="宋体" w:hAnsi="宋体"/>
                <w:w w:val="95"/>
                <w:sz w:val="20"/>
                <w:szCs w:val="20"/>
              </w:rPr>
              <w:t>其他特殊场所</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查看高火灾危险性部位、中间仓库以及总控制室、员工宿舍、办公室、休息室等场所的设置位置、防火分隔</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38" w:type="dxa"/>
            <w:vMerge w:val="restart"/>
            <w:vAlign w:val="center"/>
          </w:tcPr>
          <w:p>
            <w:pPr>
              <w:spacing w:line="240" w:lineRule="atLeast"/>
              <w:jc w:val="center"/>
              <w:rPr>
                <w:rFonts w:hint="eastAsia" w:ascii="宋体" w:hAnsi="宋体"/>
                <w:w w:val="95"/>
                <w:sz w:val="20"/>
                <w:szCs w:val="20"/>
              </w:rPr>
            </w:pPr>
            <w:r>
              <w:rPr>
                <w:rFonts w:hint="eastAsia" w:ascii="宋体" w:hAnsi="宋体"/>
                <w:w w:val="95"/>
                <w:sz w:val="20"/>
                <w:szCs w:val="20"/>
              </w:rPr>
              <w:t>安全疏散</w:t>
            </w: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安全出口</w:t>
            </w:r>
          </w:p>
        </w:tc>
        <w:tc>
          <w:tcPr>
            <w:tcW w:w="6000" w:type="dxa"/>
            <w:vAlign w:val="top"/>
          </w:tcPr>
          <w:p>
            <w:pPr>
              <w:spacing w:line="240" w:lineRule="atLeast"/>
              <w:rPr>
                <w:rFonts w:hint="eastAsia" w:ascii="宋体" w:hAnsi="宋体"/>
                <w:w w:val="95"/>
                <w:sz w:val="20"/>
                <w:szCs w:val="20"/>
              </w:rPr>
            </w:pPr>
            <w:r>
              <w:rPr>
                <w:rFonts w:hint="eastAsia" w:ascii="宋体" w:hAnsi="宋体"/>
                <w:w w:val="95"/>
                <w:sz w:val="20"/>
                <w:szCs w:val="20"/>
              </w:rPr>
              <w:t>查看设置形式、位置和数量</w:t>
            </w:r>
            <w:r>
              <w:rPr>
                <w:rFonts w:hint="eastAsia" w:ascii="宋体" w:hAnsi="宋体"/>
                <w:w w:val="95"/>
                <w:sz w:val="20"/>
                <w:szCs w:val="20"/>
                <w:lang w:eastAsia="zh-CN"/>
              </w:rPr>
              <w:t>；</w:t>
            </w:r>
            <w:r>
              <w:rPr>
                <w:rFonts w:hint="eastAsia" w:ascii="宋体" w:hAnsi="宋体"/>
                <w:w w:val="95"/>
                <w:sz w:val="20"/>
                <w:szCs w:val="20"/>
              </w:rPr>
              <w:t>查看疏散楼梯间、前室的防烟措施</w:t>
            </w:r>
            <w:r>
              <w:rPr>
                <w:rFonts w:hint="eastAsia" w:ascii="宋体" w:hAnsi="宋体"/>
                <w:w w:val="95"/>
                <w:sz w:val="20"/>
                <w:szCs w:val="20"/>
                <w:lang w:eastAsia="zh-CN"/>
              </w:rPr>
              <w:t>；</w:t>
            </w:r>
            <w:r>
              <w:rPr>
                <w:rFonts w:hint="eastAsia" w:ascii="宋体" w:hAnsi="宋体"/>
                <w:w w:val="95"/>
                <w:sz w:val="20"/>
                <w:szCs w:val="20"/>
              </w:rPr>
              <w:t>查看管道穿越疏散楼梯间、前室处及门窗洞口等防火分隔设置情况</w:t>
            </w:r>
            <w:r>
              <w:rPr>
                <w:rFonts w:hint="eastAsia" w:ascii="宋体" w:hAnsi="宋体"/>
                <w:w w:val="95"/>
                <w:sz w:val="20"/>
                <w:szCs w:val="20"/>
                <w:lang w:eastAsia="zh-CN"/>
              </w:rPr>
              <w:t>；</w:t>
            </w:r>
            <w:r>
              <w:rPr>
                <w:rFonts w:hint="eastAsia" w:ascii="宋体" w:hAnsi="宋体"/>
                <w:w w:val="95"/>
                <w:sz w:val="20"/>
                <w:szCs w:val="20"/>
              </w:rPr>
              <w:t>查看地下室、半地下室与地上层共用楼梯的防火分隔</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4" w:hRule="atLeast"/>
        </w:trPr>
        <w:tc>
          <w:tcPr>
            <w:tcW w:w="738" w:type="dxa"/>
            <w:vMerge w:val="continue"/>
            <w:vAlign w:val="top"/>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疏散走道</w:t>
            </w:r>
          </w:p>
        </w:tc>
        <w:tc>
          <w:tcPr>
            <w:tcW w:w="6000" w:type="dxa"/>
            <w:vAlign w:val="center"/>
          </w:tcPr>
          <w:p>
            <w:pPr>
              <w:spacing w:line="240" w:lineRule="atLeast"/>
              <w:jc w:val="both"/>
              <w:rPr>
                <w:rFonts w:hint="eastAsia" w:ascii="宋体" w:hAnsi="宋体"/>
                <w:w w:val="95"/>
                <w:sz w:val="20"/>
                <w:szCs w:val="20"/>
              </w:rPr>
            </w:pPr>
            <w:r>
              <w:rPr>
                <w:rFonts w:hint="eastAsia" w:ascii="宋体" w:hAnsi="宋体"/>
                <w:w w:val="95"/>
                <w:sz w:val="20"/>
                <w:szCs w:val="20"/>
              </w:rPr>
              <w:t>查看设置位置</w:t>
            </w:r>
            <w:r>
              <w:rPr>
                <w:rFonts w:hint="eastAsia" w:ascii="宋体" w:hAnsi="宋体"/>
                <w:w w:val="95"/>
                <w:sz w:val="20"/>
                <w:szCs w:val="20"/>
                <w:lang w:eastAsia="zh-CN"/>
              </w:rPr>
              <w:t>、</w:t>
            </w:r>
            <w:r>
              <w:rPr>
                <w:rFonts w:hint="eastAsia" w:ascii="宋体" w:hAnsi="宋体"/>
                <w:w w:val="95"/>
                <w:sz w:val="20"/>
                <w:szCs w:val="20"/>
              </w:rPr>
              <w:t>排烟条件</w:t>
            </w:r>
            <w:r>
              <w:rPr>
                <w:rFonts w:hint="eastAsia" w:ascii="宋体" w:hAnsi="宋体"/>
                <w:w w:val="95"/>
                <w:sz w:val="20"/>
                <w:szCs w:val="20"/>
                <w:lang w:eastAsia="zh-CN"/>
              </w:rPr>
              <w:t>；</w:t>
            </w:r>
            <w:r>
              <w:rPr>
                <w:rFonts w:hint="eastAsia" w:ascii="宋体" w:hAnsi="宋体"/>
                <w:w w:val="95"/>
                <w:sz w:val="20"/>
                <w:szCs w:val="20"/>
              </w:rPr>
              <w:t>测量疏散宽度、疏散距离</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738" w:type="dxa"/>
            <w:vMerge w:val="continue"/>
            <w:vAlign w:val="top"/>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消防应急照明和疏散指示标志</w:t>
            </w:r>
          </w:p>
        </w:tc>
        <w:tc>
          <w:tcPr>
            <w:tcW w:w="6000" w:type="dxa"/>
            <w:vAlign w:val="center"/>
          </w:tcPr>
          <w:p>
            <w:pPr>
              <w:spacing w:line="240" w:lineRule="atLeast"/>
              <w:jc w:val="both"/>
              <w:rPr>
                <w:rFonts w:hint="eastAsia" w:ascii="宋体" w:hAnsi="宋体"/>
                <w:w w:val="95"/>
                <w:sz w:val="20"/>
                <w:szCs w:val="20"/>
              </w:rPr>
            </w:pPr>
            <w:r>
              <w:rPr>
                <w:rFonts w:hint="eastAsia" w:ascii="宋体" w:hAnsi="宋体"/>
                <w:w w:val="95"/>
                <w:sz w:val="20"/>
                <w:szCs w:val="20"/>
              </w:rPr>
              <w:t>查看设置场所</w:t>
            </w:r>
            <w:r>
              <w:rPr>
                <w:rFonts w:hint="eastAsia" w:ascii="宋体" w:hAnsi="宋体"/>
                <w:w w:val="95"/>
                <w:sz w:val="20"/>
                <w:szCs w:val="20"/>
                <w:lang w:eastAsia="zh-CN"/>
              </w:rPr>
              <w:t>、</w:t>
            </w:r>
            <w:r>
              <w:rPr>
                <w:rFonts w:hint="eastAsia" w:ascii="宋体" w:hAnsi="宋体"/>
                <w:w w:val="95"/>
                <w:sz w:val="20"/>
                <w:szCs w:val="20"/>
              </w:rPr>
              <w:t>类别、型号、数量、安装位置、间距</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消防电梯</w:t>
            </w: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消防电梯</w:t>
            </w:r>
          </w:p>
        </w:tc>
        <w:tc>
          <w:tcPr>
            <w:tcW w:w="6000" w:type="dxa"/>
            <w:vAlign w:val="center"/>
          </w:tcPr>
          <w:p>
            <w:pPr>
              <w:spacing w:line="240" w:lineRule="atLeast"/>
              <w:jc w:val="both"/>
              <w:rPr>
                <w:rFonts w:hint="eastAsia" w:ascii="宋体" w:hAnsi="宋体"/>
                <w:w w:val="95"/>
                <w:sz w:val="20"/>
                <w:szCs w:val="20"/>
              </w:rPr>
            </w:pPr>
            <w:r>
              <w:rPr>
                <w:rFonts w:hint="eastAsia" w:ascii="宋体" w:hAnsi="宋体"/>
                <w:w w:val="95"/>
                <w:sz w:val="20"/>
                <w:szCs w:val="20"/>
              </w:rPr>
              <w:t>查看设置位置、数量</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restart"/>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消火栓系统</w:t>
            </w:r>
          </w:p>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供水水源</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查验市政供水的进水管数量、管径、供水能力</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消防水池</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查看设置位置、水位显示与报警装置</w:t>
            </w:r>
            <w:r>
              <w:rPr>
                <w:rFonts w:hint="eastAsia" w:ascii="宋体" w:hAnsi="宋体"/>
                <w:w w:val="95"/>
                <w:sz w:val="20"/>
                <w:szCs w:val="20"/>
                <w:lang w:eastAsia="zh-CN"/>
              </w:rPr>
              <w:t>，</w:t>
            </w:r>
            <w:r>
              <w:rPr>
                <w:rFonts w:hint="eastAsia" w:ascii="宋体" w:hAnsi="宋体"/>
                <w:w w:val="95"/>
                <w:sz w:val="20"/>
                <w:szCs w:val="20"/>
              </w:rPr>
              <w:t>核对有效容量</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消防水泵</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查看工作泵、备用泵、吸水管、出水管</w:t>
            </w:r>
            <w:r>
              <w:rPr>
                <w:rFonts w:hint="eastAsia" w:ascii="宋体" w:hAnsi="宋体"/>
                <w:w w:val="95"/>
                <w:sz w:val="20"/>
                <w:szCs w:val="20"/>
                <w:lang w:eastAsia="zh-CN"/>
              </w:rPr>
              <w:t>及相关设置情况；</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消防给水设备</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查看气压罐的调节容量，稳压泵的规格、型号数量，管网连接</w:t>
            </w:r>
            <w:r>
              <w:rPr>
                <w:rFonts w:hint="eastAsia" w:ascii="宋体" w:hAnsi="宋体"/>
                <w:w w:val="95"/>
                <w:sz w:val="20"/>
                <w:szCs w:val="20"/>
                <w:lang w:eastAsia="zh-CN"/>
              </w:rPr>
              <w:t>；</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vAlign w:val="center"/>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消防水箱</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查看设置位置、水位显示与报警装置</w:t>
            </w:r>
            <w:r>
              <w:rPr>
                <w:rFonts w:hint="eastAsia" w:ascii="宋体" w:hAnsi="宋体"/>
                <w:w w:val="95"/>
                <w:sz w:val="20"/>
                <w:szCs w:val="20"/>
                <w:lang w:eastAsia="zh-CN"/>
              </w:rPr>
              <w:t>、</w:t>
            </w:r>
            <w:r>
              <w:rPr>
                <w:rFonts w:hint="eastAsia" w:ascii="宋体" w:hAnsi="宋体"/>
                <w:w w:val="95"/>
                <w:sz w:val="20"/>
                <w:szCs w:val="20"/>
              </w:rPr>
              <w:t>核对有效容量</w:t>
            </w:r>
            <w:r>
              <w:rPr>
                <w:rFonts w:hint="eastAsia" w:ascii="宋体" w:hAnsi="宋体"/>
                <w:w w:val="95"/>
                <w:sz w:val="20"/>
                <w:szCs w:val="20"/>
                <w:lang w:eastAsia="zh-CN"/>
              </w:rPr>
              <w:t>；</w:t>
            </w:r>
            <w:r>
              <w:rPr>
                <w:rFonts w:hint="eastAsia" w:ascii="宋体" w:hAnsi="宋体"/>
                <w:w w:val="95"/>
                <w:sz w:val="20"/>
                <w:szCs w:val="20"/>
              </w:rPr>
              <w:t>查看确保水量的措施，管网连接</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jc w:val="center"/>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管网</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核实管网结构形式、供水方式</w:t>
            </w:r>
          </w:p>
        </w:tc>
        <w:tc>
          <w:tcPr>
            <w:tcW w:w="2400" w:type="dxa"/>
            <w:vMerge w:val="continue"/>
            <w:vAlign w:val="center"/>
          </w:tcPr>
          <w:p>
            <w:pPr>
              <w:spacing w:line="240" w:lineRule="atLeast"/>
              <w:jc w:val="center"/>
              <w:rPr>
                <w:rFonts w:hint="eastAsia" w:ascii="宋体" w:hAnsi="宋体"/>
                <w:w w:val="95"/>
                <w:sz w:val="20"/>
                <w:szCs w:val="20"/>
              </w:rPr>
            </w:pPr>
          </w:p>
        </w:tc>
        <w:tc>
          <w:tcPr>
            <w:tcW w:w="4275" w:type="dxa"/>
          </w:tcPr>
          <w:p>
            <w:pPr>
              <w:spacing w:line="240" w:lineRule="atLeast"/>
              <w:jc w:val="center"/>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w w:val="95"/>
                <w:sz w:val="20"/>
                <w:szCs w:val="20"/>
              </w:rPr>
            </w:pPr>
            <w:r>
              <w:rPr>
                <w:rFonts w:hint="eastAsia" w:ascii="宋体" w:hAnsi="宋体"/>
                <w:w w:val="95"/>
                <w:sz w:val="20"/>
                <w:szCs w:val="20"/>
              </w:rPr>
              <w:t>室外消防栓</w:t>
            </w:r>
          </w:p>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outlineLvl w:val="9"/>
              <w:rPr>
                <w:rFonts w:hint="eastAsia" w:ascii="宋体" w:hAnsi="宋体"/>
                <w:w w:val="95"/>
                <w:sz w:val="20"/>
                <w:szCs w:val="20"/>
              </w:rPr>
            </w:pPr>
            <w:r>
              <w:rPr>
                <w:rFonts w:hint="eastAsia" w:ascii="宋体" w:hAnsi="宋体"/>
                <w:w w:val="95"/>
                <w:sz w:val="20"/>
                <w:szCs w:val="20"/>
              </w:rPr>
              <w:t>及取水口</w:t>
            </w:r>
            <w:r>
              <w:rPr>
                <w:rFonts w:hint="eastAsia" w:ascii="宋体" w:hAnsi="宋体"/>
                <w:w w:val="95"/>
                <w:sz w:val="20"/>
                <w:szCs w:val="20"/>
                <w:lang w:eastAsia="zh-CN"/>
              </w:rPr>
              <w:t>、</w:t>
            </w:r>
            <w:r>
              <w:rPr>
                <w:rFonts w:hint="eastAsia" w:ascii="宋体" w:hAnsi="宋体"/>
                <w:w w:val="95"/>
                <w:sz w:val="20"/>
                <w:szCs w:val="20"/>
              </w:rPr>
              <w:t>室内消防栓</w:t>
            </w:r>
            <w:r>
              <w:rPr>
                <w:rFonts w:hint="eastAsia" w:ascii="宋体" w:hAnsi="宋体"/>
                <w:w w:val="95"/>
                <w:sz w:val="20"/>
                <w:szCs w:val="20"/>
                <w:lang w:eastAsia="zh-CN"/>
              </w:rPr>
              <w:t>、</w:t>
            </w:r>
            <w:r>
              <w:rPr>
                <w:rFonts w:hint="eastAsia" w:ascii="宋体" w:hAnsi="宋体"/>
                <w:w w:val="95"/>
                <w:sz w:val="20"/>
                <w:szCs w:val="20"/>
              </w:rPr>
              <w:t>水泵接合器</w:t>
            </w:r>
          </w:p>
        </w:tc>
        <w:tc>
          <w:tcPr>
            <w:tcW w:w="6000" w:type="dxa"/>
            <w:vAlign w:val="center"/>
          </w:tcPr>
          <w:p>
            <w:pPr>
              <w:spacing w:line="240" w:lineRule="atLeast"/>
              <w:rPr>
                <w:rFonts w:hint="eastAsia" w:ascii="宋体" w:hAnsi="宋体"/>
                <w:w w:val="95"/>
                <w:sz w:val="20"/>
                <w:szCs w:val="20"/>
              </w:rPr>
            </w:pPr>
            <w:r>
              <w:rPr>
                <w:rFonts w:hint="eastAsia" w:ascii="宋体" w:hAnsi="宋体"/>
                <w:w w:val="95"/>
                <w:sz w:val="20"/>
                <w:szCs w:val="20"/>
              </w:rPr>
              <w:t>查看数量、设置位置、标识</w:t>
            </w:r>
          </w:p>
        </w:tc>
        <w:tc>
          <w:tcPr>
            <w:tcW w:w="2400" w:type="dxa"/>
            <w:vMerge w:val="continue"/>
            <w:vAlign w:val="center"/>
          </w:tcPr>
          <w:p>
            <w:pPr>
              <w:spacing w:line="240" w:lineRule="atLeast"/>
              <w:rPr>
                <w:rFonts w:hint="eastAsia" w:ascii="宋体" w:hAnsi="宋体"/>
                <w:w w:val="95"/>
                <w:sz w:val="20"/>
                <w:szCs w:val="20"/>
              </w:rPr>
            </w:pPr>
          </w:p>
        </w:tc>
        <w:tc>
          <w:tcPr>
            <w:tcW w:w="4275" w:type="dxa"/>
          </w:tcPr>
          <w:p>
            <w:pPr>
              <w:spacing w:line="240" w:lineRule="atLeast"/>
              <w:rPr>
                <w:rFonts w:hint="eastAsia" w:ascii="宋体" w:hAnsi="宋体"/>
                <w:w w:val="95"/>
                <w:sz w:val="20"/>
                <w:szCs w:val="20"/>
              </w:rPr>
            </w:pPr>
          </w:p>
        </w:tc>
      </w:tr>
    </w:tbl>
    <w:tbl>
      <w:tblPr>
        <w:tblStyle w:val="52"/>
        <w:tblpPr w:leftFromText="180" w:rightFromText="180" w:vertAnchor="text" w:horzAnchor="page" w:tblpX="952" w:tblpY="-22"/>
        <w:tblOverlap w:val="never"/>
        <w:tblW w:w="15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75"/>
        <w:gridCol w:w="6019"/>
        <w:gridCol w:w="2388"/>
        <w:gridCol w:w="4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4" w:hRule="atLeast"/>
        </w:trPr>
        <w:tc>
          <w:tcPr>
            <w:tcW w:w="738"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单项名称</w:t>
            </w: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子项名称</w:t>
            </w:r>
          </w:p>
        </w:tc>
        <w:tc>
          <w:tcPr>
            <w:tcW w:w="6019"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内容和方法</w:t>
            </w:r>
          </w:p>
        </w:tc>
        <w:tc>
          <w:tcPr>
            <w:tcW w:w="2388"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要  求</w:t>
            </w:r>
          </w:p>
        </w:tc>
        <w:tc>
          <w:tcPr>
            <w:tcW w:w="4268"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验收检查情况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restart"/>
            <w:vAlign w:val="center"/>
          </w:tcPr>
          <w:p>
            <w:pPr>
              <w:spacing w:line="240" w:lineRule="atLeast"/>
              <w:jc w:val="center"/>
              <w:rPr>
                <w:rFonts w:hint="eastAsia" w:ascii="宋体" w:hAnsi="宋体" w:eastAsia="宋体"/>
                <w:w w:val="95"/>
                <w:sz w:val="20"/>
                <w:szCs w:val="20"/>
                <w:lang w:eastAsia="zh-CN"/>
              </w:rPr>
            </w:pPr>
            <w:r>
              <w:rPr>
                <w:rFonts w:hint="eastAsia" w:ascii="宋体" w:hAnsi="宋体"/>
                <w:w w:val="95"/>
                <w:sz w:val="20"/>
                <w:szCs w:val="20"/>
                <w:lang w:eastAsia="zh-CN"/>
              </w:rPr>
              <w:t>自动喷水灭火系统</w:t>
            </w: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lang w:eastAsia="zh-CN"/>
              </w:rPr>
              <w:t>供水水源</w:t>
            </w:r>
          </w:p>
        </w:tc>
        <w:tc>
          <w:tcPr>
            <w:tcW w:w="6019" w:type="dxa"/>
            <w:vAlign w:val="center"/>
          </w:tcPr>
          <w:p>
            <w:pPr>
              <w:spacing w:line="240" w:lineRule="atLeast"/>
              <w:rPr>
                <w:rFonts w:hint="eastAsia" w:ascii="宋体" w:hAnsi="宋体"/>
                <w:w w:val="95"/>
                <w:sz w:val="20"/>
                <w:szCs w:val="20"/>
              </w:rPr>
            </w:pPr>
            <w:r>
              <w:rPr>
                <w:rFonts w:hint="eastAsia" w:ascii="宋体" w:hAnsi="宋体"/>
                <w:w w:val="95"/>
                <w:sz w:val="20"/>
                <w:szCs w:val="20"/>
              </w:rPr>
              <w:t>查验市政供水的进水管数量、管径、供水能力</w:t>
            </w:r>
          </w:p>
        </w:tc>
        <w:tc>
          <w:tcPr>
            <w:tcW w:w="2388" w:type="dxa"/>
            <w:vMerge w:val="restart"/>
            <w:vAlign w:val="center"/>
          </w:tcPr>
          <w:p>
            <w:pPr>
              <w:spacing w:line="240" w:lineRule="atLeast"/>
              <w:rPr>
                <w:rFonts w:hint="eastAsia" w:ascii="宋体" w:hAnsi="宋体"/>
                <w:w w:val="95"/>
                <w:sz w:val="20"/>
                <w:szCs w:val="20"/>
              </w:rPr>
            </w:pPr>
            <w:r>
              <w:rPr>
                <w:rFonts w:hint="eastAsia" w:ascii="宋体" w:hAnsi="宋体"/>
                <w:w w:val="95"/>
                <w:sz w:val="20"/>
                <w:szCs w:val="20"/>
              </w:rPr>
              <w:t>符合消防设计文件要求</w:t>
            </w: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lang w:eastAsia="zh-CN"/>
              </w:rPr>
              <w:t>消防水池</w:t>
            </w:r>
          </w:p>
        </w:tc>
        <w:tc>
          <w:tcPr>
            <w:tcW w:w="6019" w:type="dxa"/>
            <w:vAlign w:val="center"/>
          </w:tcPr>
          <w:p>
            <w:pPr>
              <w:spacing w:line="240" w:lineRule="atLeast"/>
              <w:rPr>
                <w:rFonts w:hint="eastAsia" w:ascii="宋体" w:hAnsi="宋体"/>
                <w:w w:val="95"/>
                <w:sz w:val="20"/>
                <w:szCs w:val="20"/>
              </w:rPr>
            </w:pPr>
            <w:r>
              <w:rPr>
                <w:rFonts w:hint="eastAsia" w:ascii="宋体" w:hAnsi="宋体"/>
                <w:w w:val="95"/>
                <w:sz w:val="20"/>
                <w:szCs w:val="20"/>
              </w:rPr>
              <w:t>查看设置位置、水位显示与报警装置</w:t>
            </w:r>
            <w:r>
              <w:rPr>
                <w:rFonts w:hint="eastAsia" w:ascii="宋体" w:hAnsi="宋体"/>
                <w:w w:val="95"/>
                <w:sz w:val="20"/>
                <w:szCs w:val="20"/>
                <w:lang w:eastAsia="zh-CN"/>
              </w:rPr>
              <w:t>，</w:t>
            </w:r>
            <w:r>
              <w:rPr>
                <w:rFonts w:hint="eastAsia" w:ascii="宋体" w:hAnsi="宋体"/>
                <w:w w:val="95"/>
                <w:sz w:val="20"/>
                <w:szCs w:val="20"/>
              </w:rPr>
              <w:t>核对有效容量</w:t>
            </w:r>
          </w:p>
        </w:tc>
        <w:tc>
          <w:tcPr>
            <w:tcW w:w="2388" w:type="dxa"/>
            <w:vMerge w:val="continue"/>
            <w:vAlign w:val="center"/>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lang w:eastAsia="zh-CN"/>
              </w:rPr>
              <w:t>消防水泵</w:t>
            </w:r>
          </w:p>
        </w:tc>
        <w:tc>
          <w:tcPr>
            <w:tcW w:w="6019" w:type="dxa"/>
            <w:vAlign w:val="top"/>
          </w:tcPr>
          <w:p>
            <w:pPr>
              <w:spacing w:line="240" w:lineRule="atLeast"/>
              <w:rPr>
                <w:rFonts w:hint="eastAsia" w:ascii="宋体" w:hAnsi="宋体"/>
                <w:w w:val="95"/>
                <w:sz w:val="20"/>
                <w:szCs w:val="20"/>
              </w:rPr>
            </w:pPr>
            <w:r>
              <w:rPr>
                <w:rFonts w:hint="eastAsia" w:ascii="宋体" w:hAnsi="宋体"/>
                <w:w w:val="95"/>
                <w:sz w:val="20"/>
                <w:szCs w:val="20"/>
              </w:rPr>
              <w:t>查看工作泵、备用泵、吸水管、出水管</w:t>
            </w:r>
            <w:r>
              <w:rPr>
                <w:rFonts w:hint="eastAsia" w:ascii="宋体" w:hAnsi="宋体"/>
                <w:w w:val="95"/>
                <w:sz w:val="20"/>
                <w:szCs w:val="20"/>
                <w:lang w:eastAsia="zh-CN"/>
              </w:rPr>
              <w:t>，</w:t>
            </w:r>
            <w:r>
              <w:rPr>
                <w:rFonts w:hint="eastAsia" w:ascii="宋体" w:hAnsi="宋体"/>
                <w:w w:val="95"/>
                <w:sz w:val="20"/>
                <w:szCs w:val="20"/>
              </w:rPr>
              <w:t>查看吸水方式</w:t>
            </w:r>
            <w:r>
              <w:rPr>
                <w:rFonts w:hint="eastAsia" w:ascii="宋体" w:hAnsi="宋体"/>
                <w:w w:val="95"/>
                <w:sz w:val="20"/>
                <w:szCs w:val="20"/>
                <w:lang w:eastAsia="zh-CN"/>
              </w:rPr>
              <w:t>，</w:t>
            </w:r>
            <w:r>
              <w:rPr>
                <w:rFonts w:hint="eastAsia" w:ascii="宋体" w:hAnsi="宋体"/>
                <w:w w:val="95"/>
                <w:sz w:val="20"/>
                <w:szCs w:val="20"/>
              </w:rPr>
              <w:t>查看消防水泵启动控制装置</w:t>
            </w:r>
          </w:p>
        </w:tc>
        <w:tc>
          <w:tcPr>
            <w:tcW w:w="2388" w:type="dxa"/>
            <w:vMerge w:val="continue"/>
            <w:vAlign w:val="center"/>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气压给水设备</w:t>
            </w:r>
          </w:p>
        </w:tc>
        <w:tc>
          <w:tcPr>
            <w:tcW w:w="6019" w:type="dxa"/>
            <w:vAlign w:val="center"/>
          </w:tcPr>
          <w:p>
            <w:pPr>
              <w:spacing w:line="240" w:lineRule="atLeast"/>
              <w:jc w:val="both"/>
              <w:rPr>
                <w:rFonts w:hint="eastAsia" w:ascii="宋体" w:hAnsi="宋体"/>
                <w:w w:val="95"/>
                <w:sz w:val="20"/>
                <w:szCs w:val="20"/>
              </w:rPr>
            </w:pPr>
            <w:r>
              <w:rPr>
                <w:rFonts w:hint="eastAsia" w:ascii="宋体" w:hAnsi="宋体"/>
                <w:w w:val="95"/>
                <w:sz w:val="20"/>
                <w:szCs w:val="20"/>
              </w:rPr>
              <w:t>查看气压罐的调节容量，稳压泵的规格、型号数量，管网连接</w:t>
            </w:r>
          </w:p>
        </w:tc>
        <w:tc>
          <w:tcPr>
            <w:tcW w:w="2388" w:type="dxa"/>
            <w:vMerge w:val="continue"/>
            <w:vAlign w:val="center"/>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消防水箱</w:t>
            </w:r>
          </w:p>
        </w:tc>
        <w:tc>
          <w:tcPr>
            <w:tcW w:w="6019" w:type="dxa"/>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查看设置位置，核对有效容量，查看补水措施，查看确保水量的措施，管网连接</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报警阀组</w:t>
            </w:r>
          </w:p>
        </w:tc>
        <w:tc>
          <w:tcPr>
            <w:tcW w:w="6019"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看设置位置及组件，查看控制阀状态，排水设施设置情况</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管网</w:t>
            </w:r>
          </w:p>
        </w:tc>
        <w:tc>
          <w:tcPr>
            <w:tcW w:w="6019" w:type="dxa"/>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核实管网结构形式、供水方式；查看管网排水坡度及辅助排水设施；查看系统中的末端试水装置、试水阀、排气阀；查看配水支管、配水管、配水干管设置的支架、吊架和抗震支架；</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喷头</w:t>
            </w:r>
          </w:p>
        </w:tc>
        <w:tc>
          <w:tcPr>
            <w:tcW w:w="6019" w:type="dxa"/>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查看设置场所、规格、型号、公称动作温度、响应指数；查看喷头安装间距，喷头与楼板、墙、梁等障碍物的距离；查看有腐蚀性气体的环境和有冰冻危险场所安装的喷头；查看有碰撞危险场所安装的喷头</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水泵接合器</w:t>
            </w:r>
          </w:p>
        </w:tc>
        <w:tc>
          <w:tcPr>
            <w:tcW w:w="6019"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查看数量、设置位置、标识</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restart"/>
            <w:vAlign w:val="center"/>
          </w:tcPr>
          <w:p>
            <w:pPr>
              <w:spacing w:line="240" w:lineRule="atLeast"/>
              <w:jc w:val="center"/>
              <w:rPr>
                <w:rFonts w:hint="eastAsia" w:ascii="宋体" w:hAnsi="宋体" w:eastAsia="宋体"/>
                <w:w w:val="95"/>
                <w:sz w:val="20"/>
                <w:szCs w:val="20"/>
                <w:lang w:eastAsia="zh-CN"/>
              </w:rPr>
            </w:pPr>
            <w:r>
              <w:rPr>
                <w:rFonts w:hint="eastAsia" w:ascii="宋体" w:hAnsi="宋体"/>
                <w:w w:val="95"/>
                <w:sz w:val="20"/>
                <w:szCs w:val="20"/>
                <w:lang w:eastAsia="zh-CN"/>
              </w:rPr>
              <w:t>火灾自动报警系统</w:t>
            </w: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系统形式</w:t>
            </w:r>
          </w:p>
        </w:tc>
        <w:tc>
          <w:tcPr>
            <w:tcW w:w="6019"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查看系统的设置形式</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火灾探测器</w:t>
            </w:r>
          </w:p>
        </w:tc>
        <w:tc>
          <w:tcPr>
            <w:tcW w:w="6019" w:type="dxa"/>
            <w:vAlign w:val="center"/>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查看设置位置，查看规格、选型、短路隔离器的设置，核对同区域数量</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消防通讯</w:t>
            </w:r>
          </w:p>
        </w:tc>
        <w:tc>
          <w:tcPr>
            <w:tcW w:w="6019" w:type="dxa"/>
            <w:vAlign w:val="center"/>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查看消防电话设置位置、核对数量</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6"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布线</w:t>
            </w:r>
          </w:p>
        </w:tc>
        <w:tc>
          <w:tcPr>
            <w:tcW w:w="6019" w:type="dxa"/>
            <w:vAlign w:val="center"/>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查看其线缆选型、敷设方式及相关防火保护措施</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应急广播及</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警报装置</w:t>
            </w:r>
          </w:p>
        </w:tc>
        <w:tc>
          <w:tcPr>
            <w:tcW w:w="6019"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查看设置位置、核对同区域数量</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火灾报警控制器、联动设备及消防控制室图形显示装置</w:t>
            </w:r>
          </w:p>
        </w:tc>
        <w:tc>
          <w:tcPr>
            <w:tcW w:w="6019" w:type="dxa"/>
            <w:vAlign w:val="center"/>
          </w:tcPr>
          <w:p>
            <w:pPr>
              <w:spacing w:line="240" w:lineRule="atLeast"/>
              <w:rPr>
                <w:rFonts w:hint="eastAsia" w:ascii="宋体" w:hAnsi="宋体"/>
                <w:w w:val="95"/>
                <w:sz w:val="20"/>
                <w:szCs w:val="20"/>
                <w:lang w:eastAsia="zh-CN"/>
              </w:rPr>
            </w:pPr>
            <w:r>
              <w:rPr>
                <w:rFonts w:hint="eastAsia" w:ascii="宋体" w:hAnsi="宋体"/>
                <w:w w:val="95"/>
                <w:sz w:val="20"/>
                <w:szCs w:val="20"/>
                <w:lang w:eastAsia="zh-CN"/>
              </w:rPr>
              <w:t>查看设备选型、规格，查看设备布置，查看对相关设备联动控制功能；消防电源及主、备切换；消防电源监控器的安装</w:t>
            </w:r>
          </w:p>
        </w:tc>
        <w:tc>
          <w:tcPr>
            <w:tcW w:w="2388" w:type="dxa"/>
            <w:vMerge w:val="continue"/>
          </w:tcPr>
          <w:p>
            <w:pPr>
              <w:spacing w:line="240" w:lineRule="atLeast"/>
              <w:rPr>
                <w:rFonts w:hint="eastAsia" w:ascii="宋体" w:hAnsi="宋体"/>
                <w:w w:val="95"/>
                <w:sz w:val="20"/>
                <w:szCs w:val="20"/>
              </w:rPr>
            </w:pPr>
          </w:p>
        </w:tc>
        <w:tc>
          <w:tcPr>
            <w:tcW w:w="4268" w:type="dxa"/>
          </w:tcPr>
          <w:p>
            <w:pPr>
              <w:spacing w:line="240" w:lineRule="atLeast"/>
              <w:rPr>
                <w:rFonts w:hint="eastAsia" w:ascii="宋体" w:hAnsi="宋体"/>
                <w:w w:val="95"/>
                <w:sz w:val="20"/>
                <w:szCs w:val="20"/>
              </w:rPr>
            </w:pPr>
          </w:p>
        </w:tc>
      </w:tr>
    </w:tbl>
    <w:p/>
    <w:p/>
    <w:p/>
    <w:p/>
    <w:p/>
    <w:p/>
    <w:p/>
    <w:p/>
    <w:p/>
    <w:tbl>
      <w:tblPr>
        <w:tblStyle w:val="52"/>
        <w:tblpPr w:leftFromText="180" w:rightFromText="180" w:vertAnchor="text" w:horzAnchor="page" w:tblpX="952" w:tblpY="1"/>
        <w:tblOverlap w:val="never"/>
        <w:tblW w:w="150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75"/>
        <w:gridCol w:w="6032"/>
        <w:gridCol w:w="2387"/>
        <w:gridCol w:w="4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Align w:val="center"/>
          </w:tcPr>
          <w:p>
            <w:pPr>
              <w:spacing w:line="240" w:lineRule="atLeast"/>
              <w:jc w:val="center"/>
              <w:rPr>
                <w:rFonts w:hint="eastAsia" w:ascii="宋体" w:hAnsi="宋体"/>
                <w:b/>
                <w:bCs/>
                <w:w w:val="95"/>
                <w:sz w:val="20"/>
                <w:szCs w:val="20"/>
              </w:rPr>
            </w:pPr>
            <w:r>
              <w:rPr>
                <w:rFonts w:hint="eastAsia" w:ascii="宋体" w:hAnsi="宋体"/>
                <w:w w:val="95"/>
                <w:sz w:val="20"/>
                <w:szCs w:val="20"/>
              </w:rPr>
              <w:t>单项名称</w:t>
            </w: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rPr>
              <w:t>子项名称</w:t>
            </w:r>
          </w:p>
        </w:tc>
        <w:tc>
          <w:tcPr>
            <w:tcW w:w="6032"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rPr>
              <w:t>内容和方法</w:t>
            </w:r>
          </w:p>
        </w:tc>
        <w:tc>
          <w:tcPr>
            <w:tcW w:w="2387"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要  求</w:t>
            </w:r>
          </w:p>
        </w:tc>
        <w:tc>
          <w:tcPr>
            <w:tcW w:w="4256" w:type="dxa"/>
            <w:vAlign w:val="center"/>
          </w:tcPr>
          <w:p>
            <w:pPr>
              <w:spacing w:line="240" w:lineRule="atLeast"/>
              <w:jc w:val="center"/>
              <w:rPr>
                <w:rFonts w:hint="eastAsia" w:ascii="宋体" w:hAnsi="宋体"/>
                <w:w w:val="95"/>
                <w:sz w:val="20"/>
                <w:szCs w:val="20"/>
              </w:rPr>
            </w:pPr>
            <w:r>
              <w:rPr>
                <w:rFonts w:hint="eastAsia" w:ascii="宋体" w:hAnsi="宋体"/>
                <w:w w:val="95"/>
                <w:sz w:val="20"/>
                <w:szCs w:val="20"/>
              </w:rPr>
              <w:t>验收检查情况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restart"/>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防烟排烟系统及通风、空调系统防火</w:t>
            </w: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系统设置</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查看系统的设置形式</w:t>
            </w:r>
          </w:p>
        </w:tc>
        <w:tc>
          <w:tcPr>
            <w:tcW w:w="2387" w:type="dxa"/>
            <w:vMerge w:val="restart"/>
            <w:vAlign w:val="center"/>
          </w:tcPr>
          <w:p>
            <w:pPr>
              <w:spacing w:line="240" w:lineRule="atLeast"/>
              <w:jc w:val="center"/>
              <w:rPr>
                <w:rFonts w:hint="eastAsia" w:ascii="宋体" w:hAnsi="宋体"/>
                <w:w w:val="95"/>
                <w:sz w:val="20"/>
                <w:szCs w:val="20"/>
              </w:rPr>
            </w:pPr>
            <w:r>
              <w:rPr>
                <w:rFonts w:hint="eastAsia" w:ascii="宋体" w:hAnsi="宋体"/>
                <w:w w:val="95"/>
                <w:sz w:val="20"/>
                <w:szCs w:val="20"/>
              </w:rPr>
              <w:t>符合消防设计文件要求</w:t>
            </w: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continue"/>
          </w:tcPr>
          <w:p>
            <w:pPr>
              <w:spacing w:line="240" w:lineRule="atLeast"/>
              <w:jc w:val="center"/>
              <w:rPr>
                <w:rFonts w:hint="eastAsia" w:ascii="宋体" w:hAnsi="宋体"/>
                <w:w w:val="95"/>
                <w:sz w:val="20"/>
                <w:szCs w:val="20"/>
                <w:lang w:eastAsia="zh-CN"/>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自然排烟</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w:t>
            </w:r>
            <w:r>
              <w:rPr>
                <w:rFonts w:hint="eastAsia" w:ascii="宋体" w:hAnsi="宋体"/>
                <w:w w:val="95"/>
                <w:sz w:val="20"/>
                <w:szCs w:val="20"/>
                <w:lang w:val="en-US" w:eastAsia="zh-CN"/>
              </w:rPr>
              <w:t>，</w:t>
            </w:r>
            <w:r>
              <w:rPr>
                <w:rFonts w:hint="eastAsia" w:ascii="宋体" w:hAnsi="宋体"/>
                <w:w w:val="95"/>
                <w:sz w:val="20"/>
                <w:szCs w:val="20"/>
                <w:lang w:eastAsia="zh-CN"/>
              </w:rPr>
              <w:t>查看外窗开启方式，测量开启面积</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continue"/>
          </w:tcPr>
          <w:p>
            <w:pPr>
              <w:spacing w:line="240" w:lineRule="atLeast"/>
              <w:jc w:val="center"/>
              <w:rPr>
                <w:rFonts w:hint="eastAsia" w:ascii="宋体" w:hAnsi="宋体"/>
                <w:w w:val="95"/>
                <w:sz w:val="20"/>
                <w:szCs w:val="20"/>
                <w:lang w:eastAsia="zh-CN"/>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机械排烟</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正压送风</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查看设置位置、数量、形式；电动、手动开启和复位</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continue"/>
          </w:tcPr>
          <w:p>
            <w:pPr>
              <w:spacing w:line="240" w:lineRule="atLeast"/>
              <w:jc w:val="center"/>
              <w:rPr>
                <w:rFonts w:hint="eastAsia" w:ascii="宋体" w:hAnsi="宋体"/>
                <w:w w:val="95"/>
                <w:sz w:val="20"/>
                <w:szCs w:val="20"/>
                <w:lang w:eastAsia="zh-CN"/>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排烟风机</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查看设置位置和数量，查看种类、规格、型号，查看供电情况</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continue"/>
          </w:tcPr>
          <w:p>
            <w:pPr>
              <w:spacing w:line="240" w:lineRule="atLeast"/>
              <w:jc w:val="center"/>
              <w:rPr>
                <w:rFonts w:hint="eastAsia" w:ascii="宋体" w:hAnsi="宋体"/>
                <w:w w:val="95"/>
                <w:sz w:val="20"/>
                <w:szCs w:val="20"/>
                <w:lang w:eastAsia="zh-CN"/>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管道</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管道布置、材质及保温材料、防火包裹</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jc w:val="center"/>
              <w:rPr>
                <w:rFonts w:hint="eastAsia" w:ascii="宋体" w:hAnsi="宋体"/>
                <w:w w:val="95"/>
                <w:sz w:val="20"/>
                <w:szCs w:val="20"/>
                <w:lang w:eastAsia="zh-CN"/>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防火阀</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排烟防火阀</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查看设置位置、型号，查验同层设置数量</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restart"/>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消防电气</w:t>
            </w: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消防电源</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查验消防负荷等级、供电形式</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备用</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发电机</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查验备用发电机规格、型号及功率；查看设置位置及燃料配备</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柴油</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发电机房</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查看设置位置、耐火等级、防火分隔、疏散门等建筑防火要求；查看储油间的设置</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9"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变配电房</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查看设置位置、耐火等级、防火分隔、疏散门等建筑防火要求</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其他</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备用电源</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EPS或UPS等</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消防配电</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查看消防用电设备是否设置专用供电回路；查看消防用电设备的配电箱及末端切换装备及断路器设置</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用电设施</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查看架空线路与保护对象的间距；开关、灯具等装备的发热情况和隔热、散热措施</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4" w:hRule="atLeast"/>
        </w:trPr>
        <w:tc>
          <w:tcPr>
            <w:tcW w:w="738" w:type="dxa"/>
            <w:vMerge w:val="continue"/>
          </w:tcPr>
          <w:p>
            <w:pPr>
              <w:spacing w:line="240" w:lineRule="atLeast"/>
              <w:rPr>
                <w:rFonts w:hint="eastAsia" w:ascii="宋体" w:hAnsi="宋体"/>
                <w:w w:val="95"/>
                <w:sz w:val="20"/>
                <w:szCs w:val="20"/>
              </w:rPr>
            </w:pPr>
          </w:p>
        </w:tc>
        <w:tc>
          <w:tcPr>
            <w:tcW w:w="1675" w:type="dxa"/>
            <w:vAlign w:val="center"/>
          </w:tcPr>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电气火灾</w:t>
            </w:r>
          </w:p>
          <w:p>
            <w:pPr>
              <w:spacing w:line="240" w:lineRule="atLeast"/>
              <w:jc w:val="center"/>
              <w:rPr>
                <w:rFonts w:hint="eastAsia" w:ascii="宋体" w:hAnsi="宋体"/>
                <w:w w:val="95"/>
                <w:sz w:val="20"/>
                <w:szCs w:val="20"/>
                <w:lang w:eastAsia="zh-CN"/>
              </w:rPr>
            </w:pPr>
            <w:r>
              <w:rPr>
                <w:rFonts w:hint="eastAsia" w:ascii="宋体" w:hAnsi="宋体"/>
                <w:w w:val="95"/>
                <w:sz w:val="20"/>
                <w:szCs w:val="20"/>
                <w:lang w:eastAsia="zh-CN"/>
              </w:rPr>
              <w:t>监控系统</w:t>
            </w:r>
          </w:p>
        </w:tc>
        <w:tc>
          <w:tcPr>
            <w:tcW w:w="6032" w:type="dxa"/>
            <w:vAlign w:val="center"/>
          </w:tcPr>
          <w:p>
            <w:pPr>
              <w:spacing w:line="240" w:lineRule="atLeast"/>
              <w:jc w:val="both"/>
              <w:rPr>
                <w:rFonts w:hint="eastAsia" w:ascii="宋体" w:hAnsi="宋体"/>
                <w:w w:val="95"/>
                <w:sz w:val="20"/>
                <w:szCs w:val="20"/>
                <w:lang w:eastAsia="zh-CN"/>
              </w:rPr>
            </w:pPr>
            <w:r>
              <w:rPr>
                <w:rFonts w:hint="eastAsia" w:ascii="宋体" w:hAnsi="宋体"/>
                <w:w w:val="95"/>
                <w:sz w:val="20"/>
                <w:szCs w:val="20"/>
                <w:lang w:eastAsia="zh-CN"/>
              </w:rPr>
              <w:t>电气火灾监控系统的设置</w:t>
            </w:r>
          </w:p>
        </w:tc>
        <w:tc>
          <w:tcPr>
            <w:tcW w:w="2387" w:type="dxa"/>
            <w:vMerge w:val="continue"/>
          </w:tcPr>
          <w:p>
            <w:pPr>
              <w:spacing w:line="240" w:lineRule="atLeast"/>
              <w:rPr>
                <w:rFonts w:hint="eastAsia" w:ascii="宋体" w:hAnsi="宋体"/>
                <w:w w:val="95"/>
                <w:sz w:val="20"/>
                <w:szCs w:val="20"/>
              </w:rPr>
            </w:pPr>
          </w:p>
        </w:tc>
        <w:tc>
          <w:tcPr>
            <w:tcW w:w="4256" w:type="dxa"/>
          </w:tcPr>
          <w:p>
            <w:pPr>
              <w:spacing w:line="240" w:lineRule="atLeast"/>
              <w:rPr>
                <w:rFonts w:hint="eastAsia" w:ascii="宋体" w:hAnsi="宋体"/>
                <w:w w:val="95"/>
                <w:sz w:val="20"/>
                <w:szCs w:val="20"/>
              </w:rPr>
            </w:pPr>
          </w:p>
        </w:tc>
      </w:tr>
    </w:tbl>
    <w:p/>
    <w:p>
      <w:pPr>
        <w:spacing w:line="240" w:lineRule="atLeast"/>
        <w:rPr>
          <w:rFonts w:hint="eastAsia" w:ascii="宋体" w:hAnsi="宋体"/>
          <w:w w:val="95"/>
          <w:sz w:val="20"/>
          <w:szCs w:val="20"/>
        </w:rPr>
      </w:pPr>
    </w:p>
    <w:p>
      <w:pPr>
        <w:spacing w:line="240" w:lineRule="atLeast"/>
        <w:rPr>
          <w:rFonts w:hint="eastAsia" w:ascii="宋体" w:hAnsi="宋体" w:eastAsia="宋体"/>
          <w:w w:val="95"/>
          <w:sz w:val="20"/>
          <w:szCs w:val="20"/>
          <w:u w:val="none"/>
          <w:lang w:val="en-US" w:eastAsia="zh-CN"/>
        </w:rPr>
      </w:pPr>
      <w:r>
        <w:rPr>
          <w:rFonts w:hint="eastAsia" w:ascii="宋体" w:hAnsi="宋体"/>
          <w:w w:val="95"/>
          <w:sz w:val="20"/>
          <w:szCs w:val="20"/>
          <w:lang w:val="en-US" w:eastAsia="zh-CN"/>
        </w:rPr>
        <w:t xml:space="preserve">消防检查人员： </w:t>
      </w:r>
      <w:r>
        <w:rPr>
          <w:rFonts w:hint="eastAsia" w:ascii="宋体" w:hAnsi="宋体"/>
          <w:w w:val="95"/>
          <w:sz w:val="20"/>
          <w:szCs w:val="20"/>
          <w:u w:val="single"/>
          <w:lang w:val="en-US" w:eastAsia="zh-CN"/>
        </w:rPr>
        <w:t xml:space="preserve">              </w:t>
      </w:r>
      <w:r>
        <w:rPr>
          <w:rFonts w:hint="eastAsia" w:ascii="宋体" w:hAnsi="宋体"/>
          <w:w w:val="95"/>
          <w:sz w:val="20"/>
          <w:szCs w:val="20"/>
          <w:u w:val="none"/>
          <w:lang w:val="en-US" w:eastAsia="zh-CN"/>
        </w:rPr>
        <w:t xml:space="preserve">                              建设单位负责人： </w:t>
      </w:r>
      <w:r>
        <w:rPr>
          <w:rFonts w:hint="eastAsia" w:ascii="宋体" w:hAnsi="宋体"/>
          <w:w w:val="95"/>
          <w:sz w:val="20"/>
          <w:szCs w:val="20"/>
          <w:u w:val="single"/>
          <w:lang w:val="en-US" w:eastAsia="zh-CN"/>
        </w:rPr>
        <w:t xml:space="preserve">            </w:t>
      </w:r>
      <w:r>
        <w:rPr>
          <w:rFonts w:hint="eastAsia" w:ascii="宋体" w:hAnsi="宋体"/>
          <w:w w:val="95"/>
          <w:sz w:val="20"/>
          <w:szCs w:val="20"/>
          <w:u w:val="none"/>
          <w:lang w:val="en-US" w:eastAsia="zh-CN"/>
        </w:rPr>
        <w:t xml:space="preserve">                                                年    月     日</w:t>
      </w:r>
    </w:p>
    <w:p>
      <w:pPr>
        <w:spacing w:line="240" w:lineRule="atLeast"/>
        <w:jc w:val="both"/>
        <w:rPr>
          <w:rFonts w:hint="eastAsia" w:ascii="黑体" w:hAnsi="宋体" w:eastAsia="黑体"/>
          <w:bCs/>
          <w:i w:val="0"/>
          <w:iCs w:val="0"/>
          <w:lang w:val="en-US" w:eastAsia="zh-CN"/>
        </w:rPr>
      </w:pPr>
      <w:r>
        <w:rPr>
          <w:rFonts w:hint="eastAsia" w:ascii="黑体" w:hAnsi="宋体" w:eastAsia="黑体"/>
          <w:bCs/>
          <w:i w:val="0"/>
          <w:iCs w:val="0"/>
          <w:lang w:val="en-US" w:eastAsia="zh-CN"/>
        </w:rPr>
        <w:t xml:space="preserve"> </w:t>
      </w:r>
    </w:p>
    <w:p>
      <w:pPr>
        <w:spacing w:line="240" w:lineRule="atLeast"/>
        <w:ind w:right="420"/>
        <w:rPr>
          <w:rFonts w:hint="eastAsia"/>
        </w:rPr>
      </w:pPr>
      <w:r>
        <w:rPr>
          <w:rFonts w:hint="eastAsia"/>
        </w:rPr>
        <w:t xml:space="preserve">  </w:t>
      </w:r>
    </w:p>
    <w:p>
      <w:pPr>
        <w:spacing w:line="240" w:lineRule="atLeast"/>
        <w:ind w:right="420"/>
        <w:jc w:val="both"/>
        <w:rPr>
          <w:rFonts w:hint="eastAsia" w:ascii="宋体" w:hAnsi="宋体"/>
          <w:sz w:val="44"/>
          <w:szCs w:val="44"/>
        </w:rPr>
      </w:pPr>
      <w:r>
        <w:rPr>
          <w:rFonts w:hint="eastAsia" w:ascii="宋体" w:hAnsi="宋体"/>
          <w:sz w:val="20"/>
          <w:szCs w:val="20"/>
        </w:rPr>
        <w:t xml:space="preserve"> </w:t>
      </w:r>
    </w:p>
    <w:sectPr>
      <w:headerReference r:id="rId3" w:type="default"/>
      <w:footerReference r:id="rId4" w:type="default"/>
      <w:pgSz w:w="16838" w:h="11906" w:orient="landscape"/>
      <w:pgMar w:top="737" w:right="867" w:bottom="737" w:left="851" w:header="567" w:footer="85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DotumChe">
    <w:panose1 w:val="020B0609000101010101"/>
    <w:charset w:val="81"/>
    <w:family w:val="modern"/>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FZSSK--GBK1-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numPr>
        <w:ilvl w:val="0"/>
        <w:numId w:val="0"/>
      </w:numPr>
      <w:rPr>
        <w:rFonts w:hint="eastAsia"/>
        <w:sz w:val="17"/>
        <w:szCs w:val="17"/>
      </w:rPr>
    </w:pPr>
    <w:r>
      <w:rPr>
        <w:rStyle w:val="40"/>
      </w:rPr>
      <w:fldChar w:fldCharType="begin"/>
    </w:r>
    <w:r>
      <w:rPr>
        <w:rStyle w:val="40"/>
      </w:rPr>
      <w:instrText xml:space="preserve"> PAGE </w:instrText>
    </w:r>
    <w:r>
      <w:rPr>
        <w:rStyle w:val="40"/>
      </w:rPr>
      <w:fldChar w:fldCharType="separate"/>
    </w:r>
    <w:r>
      <w:rPr>
        <w:rStyle w:val="40"/>
      </w:rPr>
      <w:t>17</w:t>
    </w:r>
    <w:r>
      <w:rPr>
        <w:rStyle w:val="4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none"/>
      <w:pStyle w:val="96"/>
      <w:lvlText w:val="%1示例"/>
      <w:lvlJc w:val="left"/>
      <w:pPr>
        <w:tabs>
          <w:tab w:val="left" w:pos="1120"/>
        </w:tabs>
        <w:ind w:firstLine="400"/>
      </w:pPr>
      <w:rPr>
        <w:rFonts w:hint="eastAsia" w:ascii="宋体" w:eastAsia="宋体"/>
        <w:b w:val="0"/>
        <w:bCs w:val="0"/>
        <w:i w:val="0"/>
        <w:iCs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1"/>
    <w:multiLevelType w:val="multilevel"/>
    <w:tmpl w:val="00000001"/>
    <w:lvl w:ilvl="0" w:tentative="0">
      <w:start w:val="1"/>
      <w:numFmt w:val="none"/>
      <w:pStyle w:val="95"/>
      <w:lvlText w:val="%1◆　"/>
      <w:lvlJc w:val="left"/>
      <w:pPr>
        <w:tabs>
          <w:tab w:val="left" w:pos="960"/>
        </w:tabs>
        <w:ind w:left="917" w:hanging="317"/>
      </w:pPr>
      <w:rPr>
        <w:rFonts w:hint="eastAsia" w:ascii="宋体" w:hAnsi="Times New Roman" w:eastAsia="宋体"/>
        <w:b w:val="0"/>
        <w:bCs w:val="0"/>
        <w:i w:val="0"/>
        <w:iCs w:val="0"/>
        <w:position w:val="4"/>
        <w:sz w:val="11"/>
        <w:szCs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2"/>
    <w:multiLevelType w:val="multilevel"/>
    <w:tmpl w:val="00000002"/>
    <w:lvl w:ilvl="0" w:tentative="0">
      <w:start w:val="1"/>
      <w:numFmt w:val="none"/>
      <w:pStyle w:val="76"/>
      <w:lvlText w:val="图"/>
      <w:lvlJc w:val="left"/>
      <w:pPr>
        <w:tabs>
          <w:tab w:val="left" w:pos="360"/>
        </w:tabs>
      </w:pPr>
      <w:rPr>
        <w:rFonts w:hint="eastAsia" w:ascii="黑体" w:eastAsia="黑体"/>
        <w:b w:val="0"/>
        <w:bCs w:val="0"/>
        <w:i w:val="0"/>
        <w:iCs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3"/>
    <w:multiLevelType w:val="multilevel"/>
    <w:tmpl w:val="00000003"/>
    <w:lvl w:ilvl="0" w:tentative="0">
      <w:start w:val="1"/>
      <w:numFmt w:val="none"/>
      <w:pStyle w:val="61"/>
      <w:lvlText w:val="表"/>
      <w:lvlJc w:val="left"/>
      <w:pPr>
        <w:tabs>
          <w:tab w:val="left" w:pos="360"/>
        </w:tabs>
      </w:pPr>
      <w:rPr>
        <w:rFonts w:hint="eastAsia" w:ascii="黑体" w:eastAsia="黑体"/>
        <w:b w:val="0"/>
        <w:bCs w:val="0"/>
        <w:i w:val="0"/>
        <w:iCs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4"/>
    <w:multiLevelType w:val="multilevel"/>
    <w:tmpl w:val="00000004"/>
    <w:lvl w:ilvl="0" w:tentative="0">
      <w:start w:val="1"/>
      <w:numFmt w:val="none"/>
      <w:pStyle w:val="107"/>
      <w:lvlText w:val="%1注"/>
      <w:lvlJc w:val="left"/>
      <w:pPr>
        <w:tabs>
          <w:tab w:val="left" w:pos="900"/>
        </w:tabs>
        <w:ind w:left="900" w:hanging="500"/>
      </w:pPr>
      <w:rPr>
        <w:rFonts w:hint="eastAsia" w:ascii="宋体" w:hAnsi="Times New Roman" w:eastAsia="宋体"/>
        <w:b w:val="0"/>
        <w:bCs w:val="0"/>
        <w:i w:val="0"/>
        <w:iCs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5"/>
    <w:multiLevelType w:val="multilevel"/>
    <w:tmpl w:val="00000005"/>
    <w:lvl w:ilvl="0" w:tentative="0">
      <w:start w:val="1"/>
      <w:numFmt w:val="none"/>
      <w:pStyle w:val="59"/>
      <w:suff w:val="nothing"/>
      <w:lvlText w:val="%1"/>
      <w:lvlJc w:val="left"/>
      <w:rPr>
        <w:rFonts w:hint="default" w:ascii="Times New Roman" w:hAnsi="Times New Roman" w:cs="Times New Roman"/>
        <w:b/>
        <w:bCs/>
        <w:i w:val="0"/>
        <w:iCs w:val="0"/>
        <w:sz w:val="21"/>
        <w:szCs w:val="21"/>
      </w:rPr>
    </w:lvl>
    <w:lvl w:ilvl="1" w:tentative="0">
      <w:start w:val="1"/>
      <w:numFmt w:val="decimal"/>
      <w:pStyle w:val="91"/>
      <w:suff w:val="nothing"/>
      <w:lvlText w:val="%1%2　"/>
      <w:lvlJc w:val="left"/>
      <w:rPr>
        <w:rFonts w:hint="eastAsia" w:ascii="黑体" w:hAnsi="Times New Roman" w:eastAsia="黑体"/>
        <w:b w:val="0"/>
        <w:bCs w:val="0"/>
        <w:i w:val="0"/>
        <w:iCs w:val="0"/>
        <w:sz w:val="24"/>
        <w:szCs w:val="21"/>
      </w:rPr>
    </w:lvl>
    <w:lvl w:ilvl="2" w:tentative="0">
      <w:start w:val="1"/>
      <w:numFmt w:val="decimal"/>
      <w:suff w:val="nothing"/>
      <w:lvlText w:val="%1%2.%3　"/>
      <w:lvlJc w:val="left"/>
      <w:rPr>
        <w:rFonts w:hint="eastAsia" w:ascii="黑体" w:hAnsi="Times New Roman" w:eastAsia="黑体"/>
        <w:b w:val="0"/>
        <w:bCs w:val="0"/>
        <w:i w:val="0"/>
        <w:iCs w:val="0"/>
        <w:sz w:val="21"/>
        <w:szCs w:val="21"/>
      </w:rPr>
    </w:lvl>
    <w:lvl w:ilvl="3" w:tentative="0">
      <w:start w:val="1"/>
      <w:numFmt w:val="decimal"/>
      <w:pStyle w:val="86"/>
      <w:suff w:val="nothing"/>
      <w:lvlText w:val="%1%2.%3.%4　"/>
      <w:lvlJc w:val="left"/>
      <w:rPr>
        <w:rFonts w:hint="eastAsia" w:ascii="黑体" w:hAnsi="Times New Roman" w:eastAsia="黑体"/>
        <w:b w:val="0"/>
        <w:bCs w:val="0"/>
        <w:i w:val="0"/>
        <w:iCs w:val="0"/>
        <w:sz w:val="21"/>
        <w:szCs w:val="21"/>
      </w:rPr>
    </w:lvl>
    <w:lvl w:ilvl="4" w:tentative="0">
      <w:start w:val="1"/>
      <w:numFmt w:val="decimal"/>
      <w:pStyle w:val="33"/>
      <w:suff w:val="nothing"/>
      <w:lvlText w:val="%1%2.%3.%4.%5　"/>
      <w:lvlJc w:val="left"/>
      <w:rPr>
        <w:rFonts w:hint="eastAsia" w:ascii="黑体" w:hAnsi="Times New Roman" w:eastAsia="黑体"/>
        <w:b w:val="0"/>
        <w:bCs w:val="0"/>
        <w:i w:val="0"/>
        <w:iCs w:val="0"/>
        <w:sz w:val="21"/>
        <w:szCs w:val="21"/>
      </w:rPr>
    </w:lvl>
    <w:lvl w:ilvl="5" w:tentative="0">
      <w:start w:val="1"/>
      <w:numFmt w:val="decimal"/>
      <w:pStyle w:val="71"/>
      <w:suff w:val="nothing"/>
      <w:lvlText w:val="%1%2.%3.%4.%5.%6　"/>
      <w:lvlJc w:val="left"/>
      <w:rPr>
        <w:rFonts w:hint="eastAsia" w:ascii="黑体" w:hAnsi="Times New Roman" w:eastAsia="黑体"/>
        <w:b w:val="0"/>
        <w:bCs w:val="0"/>
        <w:i w:val="0"/>
        <w:iCs w:val="0"/>
        <w:sz w:val="21"/>
        <w:szCs w:val="21"/>
      </w:rPr>
    </w:lvl>
    <w:lvl w:ilvl="6" w:tentative="0">
      <w:start w:val="1"/>
      <w:numFmt w:val="decimal"/>
      <w:pStyle w:val="109"/>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00000006"/>
    <w:multiLevelType w:val="multilevel"/>
    <w:tmpl w:val="00000006"/>
    <w:lvl w:ilvl="0" w:tentative="0">
      <w:start w:val="1"/>
      <w:numFmt w:val="decimal"/>
      <w:pStyle w:val="30"/>
      <w:suff w:val="nothing"/>
      <w:lvlText w:val="表%1　"/>
      <w:lvlJc w:val="left"/>
      <w:rPr>
        <w:rFonts w:hint="eastAsia" w:ascii="黑体" w:hAnsi="Times New Roman" w:eastAsia="黑体"/>
        <w:b w:val="0"/>
        <w:bCs w:val="0"/>
        <w:i w:val="0"/>
        <w:iCs w:val="0"/>
        <w:sz w:val="21"/>
        <w:szCs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07"/>
    <w:multiLevelType w:val="multilevel"/>
    <w:tmpl w:val="00000007"/>
    <w:lvl w:ilvl="0" w:tentative="0">
      <w:start w:val="1"/>
      <w:numFmt w:val="upperLetter"/>
      <w:pStyle w:val="74"/>
      <w:suff w:val="nothing"/>
      <w:lvlText w:val="附录%1"/>
      <w:lvlJc w:val="left"/>
      <w:pPr>
        <w:ind w:left="4305" w:firstLine="0"/>
      </w:pPr>
      <w:rPr>
        <w:rFonts w:hint="eastAsia" w:ascii="黑体" w:hAnsi="Times New Roman" w:eastAsia="黑体"/>
        <w:b w:val="0"/>
        <w:bCs w:val="0"/>
        <w:i w:val="0"/>
        <w:iCs w:val="0"/>
        <w:spacing w:val="40"/>
        <w:sz w:val="21"/>
        <w:szCs w:val="21"/>
      </w:rPr>
    </w:lvl>
    <w:lvl w:ilvl="1" w:tentative="0">
      <w:start w:val="1"/>
      <w:numFmt w:val="decimal"/>
      <w:suff w:val="nothing"/>
      <w:lvlText w:val="%1.%2　"/>
      <w:lvlJc w:val="left"/>
      <w:pPr>
        <w:ind w:left="0" w:firstLine="0"/>
      </w:pPr>
      <w:rPr>
        <w:rFonts w:hint="eastAsia" w:ascii="黑体" w:hAnsi="Times New Roman" w:eastAsia="黑体"/>
        <w:b w:val="0"/>
        <w:bCs w:val="0"/>
        <w:i w:val="0"/>
        <w:iCs w:val="0"/>
        <w:snapToGrid/>
        <w:spacing w:val="0"/>
        <w:w w:val="100"/>
        <w:kern w:val="21"/>
        <w:sz w:val="21"/>
        <w:szCs w:val="21"/>
      </w:rPr>
    </w:lvl>
    <w:lvl w:ilvl="2" w:tentative="0">
      <w:start w:val="1"/>
      <w:numFmt w:val="decimal"/>
      <w:pStyle w:val="54"/>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70"/>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pStyle w:val="67"/>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08"/>
    <w:multiLevelType w:val="multilevel"/>
    <w:tmpl w:val="00000008"/>
    <w:lvl w:ilvl="0" w:tentative="0">
      <w:start w:val="1"/>
      <w:numFmt w:val="decimal"/>
      <w:pStyle w:val="120"/>
      <w:suff w:val="nothing"/>
      <w:lvlText w:val="图%1　"/>
      <w:lvlJc w:val="left"/>
      <w:rPr>
        <w:rFonts w:hint="eastAsia" w:ascii="黑体" w:hAnsi="Times New Roman" w:eastAsia="黑体"/>
        <w:b w:val="0"/>
        <w:bCs w:val="0"/>
        <w:i w:val="0"/>
        <w:iCs w:val="0"/>
        <w:sz w:val="21"/>
        <w:szCs w:val="21"/>
      </w:rPr>
    </w:lvl>
    <w:lvl w:ilvl="1" w:tentative="0">
      <w:start w:val="1"/>
      <w:numFmt w:val="decimal"/>
      <w:suff w:val="nothing"/>
      <w:lvlText w:val="%1%2　"/>
      <w:lvlJc w:val="left"/>
      <w:rPr>
        <w:rFonts w:hint="default" w:ascii="Times New Roman" w:hAnsi="Times New Roman" w:eastAsia="黑体"/>
        <w:b w:val="0"/>
        <w:bCs w:val="0"/>
        <w:i w:val="0"/>
        <w:iCs w:val="0"/>
        <w:sz w:val="21"/>
        <w:szCs w:val="21"/>
      </w:rPr>
    </w:lvl>
    <w:lvl w:ilvl="2" w:tentative="0">
      <w:start w:val="1"/>
      <w:numFmt w:val="decimal"/>
      <w:suff w:val="nothing"/>
      <w:lvlText w:val="%1%2.%3　"/>
      <w:lvlJc w:val="left"/>
      <w:rPr>
        <w:rFonts w:hint="default" w:ascii="Times New Roman" w:hAnsi="Times New Roman" w:eastAsia="黑体"/>
        <w:b w:val="0"/>
        <w:bCs w:val="0"/>
        <w:i w:val="0"/>
        <w:iCs w:val="0"/>
        <w:sz w:val="21"/>
        <w:szCs w:val="21"/>
      </w:rPr>
    </w:lvl>
    <w:lvl w:ilvl="3" w:tentative="0">
      <w:start w:val="1"/>
      <w:numFmt w:val="decimal"/>
      <w:suff w:val="nothing"/>
      <w:lvlText w:val="%1%2.%3.%4　"/>
      <w:lvlJc w:val="left"/>
      <w:rPr>
        <w:rFonts w:hint="default" w:ascii="Times New Roman" w:hAnsi="Times New Roman" w:eastAsia="黑体"/>
        <w:b w:val="0"/>
        <w:bCs w:val="0"/>
        <w:i w:val="0"/>
        <w:iCs w:val="0"/>
        <w:sz w:val="21"/>
        <w:szCs w:val="21"/>
      </w:rPr>
    </w:lvl>
    <w:lvl w:ilvl="4" w:tentative="0">
      <w:start w:val="1"/>
      <w:numFmt w:val="decimal"/>
      <w:suff w:val="nothing"/>
      <w:lvlText w:val="%1%2.%3.%4.%5　"/>
      <w:lvlJc w:val="left"/>
      <w:rPr>
        <w:rFonts w:hint="default" w:ascii="Times New Roman" w:hAnsi="Times New Roman" w:eastAsia="黑体"/>
        <w:b w:val="0"/>
        <w:bCs w:val="0"/>
        <w:i w:val="0"/>
        <w:iCs w:val="0"/>
        <w:sz w:val="21"/>
        <w:szCs w:val="21"/>
      </w:rPr>
    </w:lvl>
    <w:lvl w:ilvl="5" w:tentative="0">
      <w:start w:val="1"/>
      <w:numFmt w:val="decimal"/>
      <w:suff w:val="nothing"/>
      <w:lvlText w:val="%1%2.%3.%4.%5.%6　"/>
      <w:lvlJc w:val="left"/>
      <w:rPr>
        <w:rFonts w:hint="default" w:ascii="Times New Roman" w:hAnsi="Times New Roman" w:eastAsia="黑体"/>
        <w:b w:val="0"/>
        <w:bCs w:val="0"/>
        <w:i w:val="0"/>
        <w:iCs w:val="0"/>
        <w:sz w:val="21"/>
        <w:szCs w:val="21"/>
      </w:rPr>
    </w:lvl>
    <w:lvl w:ilvl="6" w:tentative="0">
      <w:start w:val="1"/>
      <w:numFmt w:val="decimal"/>
      <w:suff w:val="nothing"/>
      <w:lvlText w:val="%1%2.%3.%4.%5.%6.%7　"/>
      <w:lvlJc w:val="left"/>
      <w:rPr>
        <w:rFonts w:hint="default" w:ascii="Times New Roman"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00000009"/>
    <w:multiLevelType w:val="multilevel"/>
    <w:tmpl w:val="00000009"/>
    <w:lvl w:ilvl="0" w:tentative="0">
      <w:start w:val="1"/>
      <w:numFmt w:val="none"/>
      <w:pStyle w:val="79"/>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0A"/>
    <w:multiLevelType w:val="multilevel"/>
    <w:tmpl w:val="0000000A"/>
    <w:lvl w:ilvl="0" w:tentative="0">
      <w:start w:val="1"/>
      <w:numFmt w:val="none"/>
      <w:pStyle w:val="32"/>
      <w:lvlText w:val="%1●　"/>
      <w:lvlJc w:val="left"/>
      <w:pPr>
        <w:tabs>
          <w:tab w:val="left" w:pos="760"/>
        </w:tabs>
        <w:ind w:left="717" w:hanging="317"/>
      </w:pPr>
      <w:rPr>
        <w:rFonts w:hint="eastAsia" w:ascii="宋体" w:hAnsi="Times New Roman" w:eastAsia="宋体"/>
        <w:b w:val="0"/>
        <w:bCs w:val="0"/>
        <w:i w:val="0"/>
        <w:iCs w:val="0"/>
        <w:position w:val="4"/>
        <w:sz w:val="13"/>
        <w:szCs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B"/>
    <w:multiLevelType w:val="multilevel"/>
    <w:tmpl w:val="0000000B"/>
    <w:lvl w:ilvl="0" w:tentative="0">
      <w:start w:val="1"/>
      <w:numFmt w:val="none"/>
      <w:pStyle w:val="80"/>
      <w:lvlText w:val="%1注："/>
      <w:lvlJc w:val="left"/>
      <w:pPr>
        <w:tabs>
          <w:tab w:val="left" w:pos="6660"/>
        </w:tabs>
        <w:ind w:left="6360" w:hanging="420"/>
      </w:pPr>
      <w:rPr>
        <w:rFonts w:hint="eastAsia" w:ascii="宋体" w:hAnsi="Times New Roman" w:eastAsia="宋体"/>
        <w:b w:val="0"/>
        <w:bCs w:val="0"/>
        <w:i w:val="0"/>
        <w:iCs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11"/>
  </w:num>
  <w:num w:numId="3">
    <w:abstractNumId w:val="10"/>
  </w:num>
  <w:num w:numId="4">
    <w:abstractNumId w:val="5"/>
  </w:num>
  <w:num w:numId="5">
    <w:abstractNumId w:val="7"/>
  </w:num>
  <w:num w:numId="6">
    <w:abstractNumId w:val="3"/>
  </w:num>
  <w:num w:numId="7">
    <w:abstractNumId w:val="2"/>
  </w:num>
  <w:num w:numId="8">
    <w:abstractNumId w:val="9"/>
  </w:num>
  <w:num w:numId="9">
    <w:abstractNumId w:val="1"/>
  </w:num>
  <w:num w:numId="10">
    <w:abstractNumId w:val="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041DD"/>
    <w:rsid w:val="05C9797F"/>
    <w:rsid w:val="0CE15B49"/>
    <w:rsid w:val="0DA81526"/>
    <w:rsid w:val="10511492"/>
    <w:rsid w:val="10EE19B5"/>
    <w:rsid w:val="145B3E79"/>
    <w:rsid w:val="151464AB"/>
    <w:rsid w:val="1B3261C7"/>
    <w:rsid w:val="1FB20BB8"/>
    <w:rsid w:val="291149F4"/>
    <w:rsid w:val="2B654EF4"/>
    <w:rsid w:val="2EDC73DF"/>
    <w:rsid w:val="353149F8"/>
    <w:rsid w:val="38AF4F69"/>
    <w:rsid w:val="3A494AE0"/>
    <w:rsid w:val="3AED3B1C"/>
    <w:rsid w:val="3B1F2AC8"/>
    <w:rsid w:val="47F96193"/>
    <w:rsid w:val="49000215"/>
    <w:rsid w:val="4F091ED6"/>
    <w:rsid w:val="54F61E45"/>
    <w:rsid w:val="572C6663"/>
    <w:rsid w:val="5B213646"/>
    <w:rsid w:val="5F596983"/>
    <w:rsid w:val="61272213"/>
    <w:rsid w:val="63014129"/>
    <w:rsid w:val="66273743"/>
    <w:rsid w:val="6DD10558"/>
    <w:rsid w:val="74E129AA"/>
    <w:rsid w:val="76614EA5"/>
    <w:rsid w:val="7CB66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cs="Arial"/>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cs="Arial"/>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cs="Arial"/>
    </w:rPr>
  </w:style>
  <w:style w:type="character" w:default="1" w:styleId="38">
    <w:name w:val="Default Paragraph Font"/>
    <w:qFormat/>
    <w:uiPriority w:val="0"/>
  </w:style>
  <w:style w:type="table" w:default="1" w:styleId="52">
    <w:name w:val="Normal Table"/>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qFormat/>
    <w:uiPriority w:val="0"/>
    <w:pPr>
      <w:jc w:val="left"/>
    </w:pPr>
    <w:rPr>
      <w:szCs w:val="21"/>
    </w:rPr>
  </w:style>
  <w:style w:type="paragraph" w:styleId="13">
    <w:name w:val="toc 7"/>
    <w:basedOn w:val="14"/>
    <w:next w:val="1"/>
    <w:qFormat/>
    <w:uiPriority w:val="0"/>
    <w:pPr>
      <w:tabs>
        <w:tab w:val="right" w:leader="dot" w:pos="9345"/>
      </w:tabs>
    </w:pPr>
  </w:style>
  <w:style w:type="paragraph" w:styleId="14">
    <w:name w:val="toc 6"/>
    <w:basedOn w:val="15"/>
    <w:next w:val="1"/>
    <w:qFormat/>
    <w:uiPriority w:val="0"/>
    <w:pPr>
      <w:tabs>
        <w:tab w:val="right" w:leader="dot" w:pos="9345"/>
      </w:tabs>
    </w:pPr>
  </w:style>
  <w:style w:type="paragraph" w:styleId="15">
    <w:name w:val="toc 5"/>
    <w:basedOn w:val="16"/>
    <w:next w:val="1"/>
    <w:qFormat/>
    <w:uiPriority w:val="0"/>
    <w:pPr>
      <w:tabs>
        <w:tab w:val="right" w:leader="dot" w:pos="9345"/>
      </w:tabs>
    </w:pPr>
  </w:style>
  <w:style w:type="paragraph" w:styleId="16">
    <w:name w:val="toc 4"/>
    <w:basedOn w:val="17"/>
    <w:next w:val="1"/>
    <w:qFormat/>
    <w:uiPriority w:val="0"/>
    <w:pPr>
      <w:tabs>
        <w:tab w:val="right" w:leader="dot" w:pos="9345"/>
      </w:tabs>
      <w:spacing w:line="560" w:lineRule="exact"/>
    </w:pPr>
  </w:style>
  <w:style w:type="paragraph" w:styleId="17">
    <w:name w:val="toc 3"/>
    <w:basedOn w:val="18"/>
    <w:next w:val="1"/>
    <w:qFormat/>
    <w:uiPriority w:val="0"/>
  </w:style>
  <w:style w:type="paragraph" w:styleId="18">
    <w:name w:val="toc 2"/>
    <w:basedOn w:val="19"/>
    <w:next w:val="1"/>
    <w:qFormat/>
    <w:uiPriority w:val="0"/>
    <w:rPr>
      <w:lang w:val="en-US" w:eastAsia="zh-CN"/>
    </w:rPr>
  </w:style>
  <w:style w:type="paragraph" w:styleId="19">
    <w:name w:val="toc 1"/>
    <w:basedOn w:val="1"/>
    <w:next w:val="1"/>
    <w:qFormat/>
    <w:uiPriority w:val="0"/>
    <w:pPr>
      <w:widowControl/>
    </w:pPr>
    <w:rPr>
      <w:rFonts w:ascii="宋体" w:cs="宋体"/>
      <w:kern w:val="0"/>
    </w:rPr>
  </w:style>
  <w:style w:type="paragraph" w:styleId="20">
    <w:name w:val="Document Map"/>
    <w:basedOn w:val="1"/>
    <w:qFormat/>
    <w:uiPriority w:val="0"/>
    <w:pPr>
      <w:shd w:val="clear" w:color="auto" w:fill="000080"/>
    </w:pPr>
  </w:style>
  <w:style w:type="paragraph" w:styleId="21">
    <w:name w:val="Body Text"/>
    <w:basedOn w:val="1"/>
    <w:qFormat/>
    <w:uiPriority w:val="0"/>
    <w:pPr>
      <w:spacing w:after="120"/>
    </w:pPr>
  </w:style>
  <w:style w:type="paragraph" w:styleId="22">
    <w:name w:val="Body Text Indent"/>
    <w:basedOn w:val="1"/>
    <w:qFormat/>
    <w:uiPriority w:val="0"/>
    <w:pPr>
      <w:ind w:firstLine="600"/>
    </w:pPr>
    <w:rPr>
      <w:rFonts w:ascii="仿宋_GB2312" w:hAnsi="宋体" w:eastAsia="仿宋_GB2312"/>
      <w:sz w:val="28"/>
      <w:szCs w:val="20"/>
    </w:rPr>
  </w:style>
  <w:style w:type="paragraph" w:styleId="23">
    <w:name w:val="Block Text"/>
    <w:basedOn w:val="1"/>
    <w:qFormat/>
    <w:uiPriority w:val="0"/>
    <w:pPr>
      <w:adjustRightInd w:val="0"/>
      <w:spacing w:line="400" w:lineRule="atLeast"/>
      <w:ind w:left="227" w:right="227" w:firstLine="567"/>
      <w:textAlignment w:val="baseline"/>
    </w:pPr>
    <w:rPr>
      <w:rFonts w:ascii="仿宋_GB2312" w:eastAsia="仿宋_GB2312" w:cs="仿宋_GB2312"/>
      <w:kern w:val="0"/>
      <w:sz w:val="28"/>
      <w:szCs w:val="28"/>
    </w:rPr>
  </w:style>
  <w:style w:type="paragraph" w:styleId="24">
    <w:name w:val="HTML Address"/>
    <w:basedOn w:val="1"/>
    <w:qFormat/>
    <w:uiPriority w:val="0"/>
    <w:rPr>
      <w:i/>
      <w:iCs/>
    </w:rPr>
  </w:style>
  <w:style w:type="paragraph" w:styleId="25">
    <w:name w:val="Plain Text"/>
    <w:basedOn w:val="1"/>
    <w:qFormat/>
    <w:uiPriority w:val="0"/>
    <w:rPr>
      <w:rFonts w:ascii="宋体" w:hAnsi="Courier New" w:cs="宋体"/>
    </w:rPr>
  </w:style>
  <w:style w:type="paragraph" w:styleId="26">
    <w:name w:val="toc 8"/>
    <w:basedOn w:val="13"/>
    <w:next w:val="1"/>
    <w:qFormat/>
    <w:uiPriority w:val="0"/>
  </w:style>
  <w:style w:type="paragraph" w:styleId="27">
    <w:name w:val="Date"/>
    <w:basedOn w:val="1"/>
    <w:next w:val="1"/>
    <w:qFormat/>
    <w:uiPriority w:val="0"/>
    <w:pPr>
      <w:ind w:left="100" w:leftChars="2500"/>
    </w:pPr>
  </w:style>
  <w:style w:type="paragraph" w:styleId="28">
    <w:name w:val="Body Text Indent 2"/>
    <w:basedOn w:val="1"/>
    <w:qFormat/>
    <w:uiPriority w:val="0"/>
    <w:pPr>
      <w:tabs>
        <w:tab w:val="left" w:pos="8085"/>
      </w:tabs>
      <w:spacing w:line="360" w:lineRule="exact"/>
      <w:ind w:firstLine="403" w:firstLineChars="192"/>
    </w:pPr>
    <w:rPr>
      <w:rFonts w:hAnsi="宋体"/>
    </w:rPr>
  </w:style>
  <w:style w:type="paragraph" w:styleId="29">
    <w:name w:val="Balloon Text"/>
    <w:basedOn w:val="1"/>
    <w:qFormat/>
    <w:uiPriority w:val="0"/>
    <w:rPr>
      <w:sz w:val="18"/>
      <w:szCs w:val="18"/>
    </w:rPr>
  </w:style>
  <w:style w:type="paragraph" w:styleId="30">
    <w:name w:val="footer"/>
    <w:basedOn w:val="1"/>
    <w:qFormat/>
    <w:uiPriority w:val="0"/>
    <w:pPr>
      <w:numPr>
        <w:ilvl w:val="0"/>
        <w:numId w:val="1"/>
      </w:numPr>
      <w:tabs>
        <w:tab w:val="center" w:pos="4153"/>
        <w:tab w:val="right" w:pos="8306"/>
      </w:tabs>
      <w:snapToGrid w:val="0"/>
      <w:ind w:right="210" w:rightChars="100"/>
      <w:jc w:val="right"/>
    </w:pPr>
    <w:rPr>
      <w:sz w:val="18"/>
      <w:szCs w:val="18"/>
    </w:rPr>
  </w:style>
  <w:style w:type="paragraph" w:styleId="31">
    <w:name w:val="header"/>
    <w:basedOn w:val="1"/>
    <w:qFormat/>
    <w:uiPriority w:val="0"/>
    <w:pPr>
      <w:numPr>
        <w:ilvl w:val="0"/>
        <w:numId w:val="2"/>
      </w:numPr>
      <w:pBdr>
        <w:bottom w:val="single" w:color="auto" w:sz="6" w:space="1"/>
      </w:pBdr>
      <w:tabs>
        <w:tab w:val="center" w:pos="4153"/>
        <w:tab w:val="right" w:pos="8306"/>
      </w:tabs>
      <w:snapToGrid w:val="0"/>
      <w:ind w:left="0" w:firstLine="0"/>
      <w:jc w:val="center"/>
    </w:pPr>
    <w:rPr>
      <w:sz w:val="18"/>
      <w:szCs w:val="18"/>
    </w:rPr>
  </w:style>
  <w:style w:type="paragraph" w:styleId="32">
    <w:name w:val="footnote text"/>
    <w:basedOn w:val="1"/>
    <w:qFormat/>
    <w:uiPriority w:val="0"/>
    <w:pPr>
      <w:numPr>
        <w:ilvl w:val="0"/>
        <w:numId w:val="3"/>
      </w:numPr>
      <w:tabs>
        <w:tab w:val="clear" w:pos="760"/>
      </w:tabs>
      <w:snapToGrid w:val="0"/>
      <w:ind w:left="0" w:firstLine="0"/>
      <w:jc w:val="left"/>
    </w:pPr>
    <w:rPr>
      <w:sz w:val="18"/>
      <w:szCs w:val="18"/>
    </w:rPr>
  </w:style>
  <w:style w:type="paragraph" w:styleId="33">
    <w:name w:val="toc 9"/>
    <w:basedOn w:val="26"/>
    <w:next w:val="1"/>
    <w:qFormat/>
    <w:uiPriority w:val="0"/>
    <w:pPr>
      <w:numPr>
        <w:ilvl w:val="4"/>
        <w:numId w:val="4"/>
      </w:numPr>
    </w:pPr>
  </w:style>
  <w:style w:type="paragraph" w:styleId="34">
    <w:name w:val="Body Text 2"/>
    <w:basedOn w:val="1"/>
    <w:qFormat/>
    <w:uiPriority w:val="0"/>
    <w:pPr>
      <w:spacing w:line="360" w:lineRule="auto"/>
      <w:ind w:left="899" w:leftChars="172" w:hanging="538" w:hangingChars="256"/>
    </w:pPr>
    <w:rPr>
      <w:rFonts w:ascii="宋体" w:hAnsi="Lucida Sans Unicode" w:cs="宋体"/>
    </w:rPr>
  </w:style>
  <w:style w:type="paragraph" w:styleId="35">
    <w:name w:val="HTML Preformatted"/>
    <w:basedOn w:val="1"/>
    <w:qFormat/>
    <w:uiPriority w:val="0"/>
    <w:rPr>
      <w:rFonts w:ascii="Courier New" w:hAnsi="Courier New" w:cs="Courier New"/>
      <w:sz w:val="20"/>
      <w:szCs w:val="20"/>
    </w:rPr>
  </w:style>
  <w:style w:type="paragraph" w:styleId="36">
    <w:name w:val="Normal (Web)"/>
    <w:basedOn w:val="1"/>
    <w:qFormat/>
    <w:uiPriority w:val="0"/>
    <w:pPr>
      <w:widowControl/>
      <w:spacing w:before="100" w:beforeAutospacing="1" w:after="100" w:afterAutospacing="1" w:line="300" w:lineRule="atLeast"/>
      <w:jc w:val="left"/>
    </w:pPr>
    <w:rPr>
      <w:rFonts w:ascii="宋体" w:hAnsi="宋体" w:cs="宋体"/>
      <w:kern w:val="0"/>
      <w:sz w:val="24"/>
    </w:rPr>
  </w:style>
  <w:style w:type="paragraph" w:styleId="37">
    <w:name w:val="Title"/>
    <w:basedOn w:val="1"/>
    <w:qFormat/>
    <w:uiPriority w:val="0"/>
    <w:pPr>
      <w:spacing w:before="240" w:after="60"/>
      <w:jc w:val="center"/>
      <w:outlineLvl w:val="0"/>
    </w:pPr>
    <w:rPr>
      <w:rFonts w:ascii="Arial" w:hAnsi="Arial" w:cs="Arial"/>
      <w:b/>
      <w:bCs/>
      <w:sz w:val="32"/>
      <w:szCs w:val="32"/>
    </w:rPr>
  </w:style>
  <w:style w:type="character" w:styleId="39">
    <w:name w:val="Strong"/>
    <w:basedOn w:val="38"/>
    <w:qFormat/>
    <w:uiPriority w:val="0"/>
    <w:rPr>
      <w:b/>
      <w:bCs/>
      <w:color w:val="000000"/>
    </w:rPr>
  </w:style>
  <w:style w:type="character" w:styleId="40">
    <w:name w:val="page number"/>
    <w:basedOn w:val="38"/>
    <w:qFormat/>
    <w:uiPriority w:val="0"/>
    <w:rPr>
      <w:rFonts w:ascii="Times New Roman" w:hAnsi="Times New Roman" w:eastAsia="宋体" w:cs="Times New Roman"/>
      <w:sz w:val="18"/>
      <w:szCs w:val="18"/>
    </w:rPr>
  </w:style>
  <w:style w:type="character" w:styleId="41">
    <w:name w:val="HTML Definition"/>
    <w:basedOn w:val="38"/>
    <w:qFormat/>
    <w:uiPriority w:val="0"/>
    <w:rPr>
      <w:i/>
      <w:iCs/>
    </w:rPr>
  </w:style>
  <w:style w:type="character" w:styleId="42">
    <w:name w:val="HTML Typewriter"/>
    <w:basedOn w:val="38"/>
    <w:qFormat/>
    <w:uiPriority w:val="0"/>
    <w:rPr>
      <w:rFonts w:ascii="Courier New" w:hAnsi="Courier New" w:cs="Courier New"/>
      <w:sz w:val="20"/>
      <w:szCs w:val="20"/>
    </w:rPr>
  </w:style>
  <w:style w:type="character" w:styleId="43">
    <w:name w:val="HTML Acronym"/>
    <w:basedOn w:val="38"/>
    <w:qFormat/>
    <w:uiPriority w:val="0"/>
  </w:style>
  <w:style w:type="character" w:styleId="44">
    <w:name w:val="HTML Variable"/>
    <w:basedOn w:val="38"/>
    <w:qFormat/>
    <w:uiPriority w:val="0"/>
    <w:rPr>
      <w:i/>
      <w:iCs/>
    </w:rPr>
  </w:style>
  <w:style w:type="character" w:styleId="45">
    <w:name w:val="Hyperlink"/>
    <w:basedOn w:val="38"/>
    <w:qFormat/>
    <w:uiPriority w:val="0"/>
    <w:rPr>
      <w:rFonts w:ascii="Times New Roman" w:hAnsi="Times New Roman" w:eastAsia="宋体" w:cs="Times New Roman"/>
      <w:color w:val="auto"/>
      <w:spacing w:val="0"/>
      <w:w w:val="100"/>
      <w:position w:val="0"/>
      <w:sz w:val="21"/>
      <w:szCs w:val="21"/>
      <w:u w:val="none"/>
      <w:vertAlign w:val="baseline"/>
    </w:rPr>
  </w:style>
  <w:style w:type="character" w:styleId="46">
    <w:name w:val="HTML Code"/>
    <w:basedOn w:val="38"/>
    <w:qFormat/>
    <w:uiPriority w:val="0"/>
    <w:rPr>
      <w:rFonts w:ascii="Courier New" w:hAnsi="Courier New" w:cs="Courier New"/>
      <w:sz w:val="20"/>
      <w:szCs w:val="20"/>
    </w:rPr>
  </w:style>
  <w:style w:type="character" w:styleId="47">
    <w:name w:val="annotation reference"/>
    <w:basedOn w:val="38"/>
    <w:qFormat/>
    <w:uiPriority w:val="0"/>
    <w:rPr>
      <w:sz w:val="21"/>
      <w:szCs w:val="21"/>
    </w:rPr>
  </w:style>
  <w:style w:type="character" w:styleId="48">
    <w:name w:val="HTML Cite"/>
    <w:basedOn w:val="38"/>
    <w:qFormat/>
    <w:uiPriority w:val="0"/>
    <w:rPr>
      <w:i/>
      <w:iCs/>
    </w:rPr>
  </w:style>
  <w:style w:type="character" w:styleId="49">
    <w:name w:val="footnote reference"/>
    <w:basedOn w:val="38"/>
    <w:qFormat/>
    <w:uiPriority w:val="0"/>
    <w:rPr>
      <w:vertAlign w:val="superscript"/>
    </w:rPr>
  </w:style>
  <w:style w:type="character" w:styleId="50">
    <w:name w:val="HTML Keyboard"/>
    <w:basedOn w:val="38"/>
    <w:qFormat/>
    <w:uiPriority w:val="0"/>
    <w:rPr>
      <w:rFonts w:ascii="Courier New" w:hAnsi="Courier New" w:cs="Courier New"/>
      <w:sz w:val="20"/>
      <w:szCs w:val="20"/>
    </w:rPr>
  </w:style>
  <w:style w:type="character" w:styleId="51">
    <w:name w:val="HTML Sample"/>
    <w:basedOn w:val="38"/>
    <w:qFormat/>
    <w:uiPriority w:val="0"/>
    <w:rPr>
      <w:rFonts w:ascii="Courier New" w:hAnsi="Courier New" w:cs="Courier New"/>
    </w:rPr>
  </w:style>
  <w:style w:type="character" w:customStyle="1" w:styleId="53">
    <w:name w:val="附录表标题 Char Char"/>
    <w:basedOn w:val="38"/>
    <w:link w:val="54"/>
    <w:qFormat/>
    <w:uiPriority w:val="0"/>
    <w:rPr>
      <w:rFonts w:ascii="黑体" w:eastAsia="黑体" w:cs="黑体"/>
      <w:kern w:val="21"/>
      <w:sz w:val="21"/>
      <w:szCs w:val="21"/>
      <w:lang w:val="en-US" w:eastAsia="zh-CN" w:bidi="ar-SA"/>
    </w:rPr>
  </w:style>
  <w:style w:type="paragraph" w:customStyle="1" w:styleId="54">
    <w:name w:val="附录表标题"/>
    <w:next w:val="55"/>
    <w:link w:val="53"/>
    <w:qFormat/>
    <w:uiPriority w:val="0"/>
    <w:pPr>
      <w:numPr>
        <w:ilvl w:val="2"/>
        <w:numId w:val="5"/>
      </w:numPr>
      <w:tabs>
        <w:tab w:val="left" w:pos="360"/>
      </w:tabs>
      <w:jc w:val="center"/>
      <w:textAlignment w:val="baseline"/>
    </w:pPr>
    <w:rPr>
      <w:rFonts w:ascii="黑体" w:hAnsi="Times New Roman" w:eastAsia="黑体" w:cs="黑体"/>
      <w:kern w:val="21"/>
      <w:sz w:val="21"/>
      <w:szCs w:val="21"/>
      <w:lang w:val="en-US" w:eastAsia="zh-CN" w:bidi="ar-SA"/>
    </w:rPr>
  </w:style>
  <w:style w:type="paragraph" w:customStyle="1" w:styleId="55">
    <w:name w:val="段"/>
    <w:qFormat/>
    <w:uiPriority w:val="0"/>
    <w:pPr>
      <w:numPr>
        <w:ilvl w:val="1"/>
        <w:numId w:val="4"/>
      </w:num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56">
    <w:name w:val="发布"/>
    <w:basedOn w:val="38"/>
    <w:qFormat/>
    <w:uiPriority w:val="0"/>
    <w:rPr>
      <w:rFonts w:ascii="黑体" w:eastAsia="黑体" w:cs="黑体"/>
      <w:spacing w:val="22"/>
      <w:w w:val="100"/>
      <w:position w:val="3"/>
      <w:sz w:val="28"/>
      <w:szCs w:val="28"/>
    </w:rPr>
  </w:style>
  <w:style w:type="character" w:customStyle="1" w:styleId="57">
    <w:name w:val="个人撰写风格"/>
    <w:basedOn w:val="38"/>
    <w:qFormat/>
    <w:uiPriority w:val="0"/>
    <w:rPr>
      <w:rFonts w:ascii="Arial" w:hAnsi="Arial" w:eastAsia="宋体" w:cs="Arial"/>
      <w:color w:val="auto"/>
      <w:sz w:val="20"/>
      <w:szCs w:val="20"/>
    </w:rPr>
  </w:style>
  <w:style w:type="character" w:customStyle="1" w:styleId="58">
    <w:name w:val="前言、引言标题 Char Char"/>
    <w:basedOn w:val="38"/>
    <w:link w:val="59"/>
    <w:qFormat/>
    <w:uiPriority w:val="0"/>
    <w:rPr>
      <w:rFonts w:ascii="黑体" w:eastAsia="黑体" w:cs="黑体"/>
      <w:sz w:val="32"/>
      <w:szCs w:val="32"/>
      <w:shd w:val="clear" w:color="FFFFFF" w:fill="FFFFFF"/>
      <w:lang w:val="en-US" w:eastAsia="zh-CN" w:bidi="ar-SA"/>
    </w:rPr>
  </w:style>
  <w:style w:type="paragraph" w:customStyle="1" w:styleId="59">
    <w:name w:val="前言、引言标题"/>
    <w:next w:val="1"/>
    <w:link w:val="58"/>
    <w:qFormat/>
    <w:uiPriority w:val="0"/>
    <w:pPr>
      <w:numPr>
        <w:ilvl w:val="0"/>
        <w:numId w:val="4"/>
      </w:numPr>
      <w:shd w:val="clear" w:color="FFFFFF" w:fill="FFFFFF"/>
      <w:spacing w:before="640" w:after="560"/>
      <w:jc w:val="center"/>
      <w:outlineLvl w:val="0"/>
    </w:pPr>
    <w:rPr>
      <w:rFonts w:ascii="黑体" w:hAnsi="Times New Roman" w:eastAsia="黑体" w:cs="黑体"/>
      <w:sz w:val="32"/>
      <w:szCs w:val="32"/>
      <w:lang w:val="en-US" w:eastAsia="zh-CN" w:bidi="ar-SA"/>
    </w:rPr>
  </w:style>
  <w:style w:type="character" w:customStyle="1" w:styleId="60">
    <w:name w:val="附录标识 Char Char"/>
    <w:basedOn w:val="58"/>
    <w:link w:val="61"/>
    <w:qFormat/>
    <w:uiPriority w:val="0"/>
    <w:rPr>
      <w:sz w:val="21"/>
      <w:szCs w:val="21"/>
    </w:rPr>
  </w:style>
  <w:style w:type="paragraph" w:customStyle="1" w:styleId="61">
    <w:name w:val="附录标识"/>
    <w:basedOn w:val="59"/>
    <w:link w:val="60"/>
    <w:qFormat/>
    <w:uiPriority w:val="0"/>
    <w:pPr>
      <w:numPr>
        <w:ilvl w:val="0"/>
        <w:numId w:val="6"/>
      </w:numPr>
      <w:tabs>
        <w:tab w:val="left" w:pos="6405"/>
      </w:tabs>
      <w:spacing w:after="200"/>
    </w:pPr>
    <w:rPr>
      <w:sz w:val="21"/>
      <w:szCs w:val="21"/>
    </w:rPr>
  </w:style>
  <w:style w:type="character" w:customStyle="1" w:styleId="62">
    <w:name w:val="个人答复风格"/>
    <w:basedOn w:val="38"/>
    <w:qFormat/>
    <w:uiPriority w:val="0"/>
    <w:rPr>
      <w:rFonts w:ascii="Arial" w:hAnsi="Arial" w:eastAsia="宋体" w:cs="Arial"/>
      <w:color w:val="auto"/>
      <w:sz w:val="20"/>
      <w:szCs w:val="20"/>
    </w:rPr>
  </w:style>
  <w:style w:type="character" w:customStyle="1" w:styleId="63">
    <w:name w:val=" Char Char Char"/>
    <w:basedOn w:val="38"/>
    <w:link w:val="64"/>
    <w:qFormat/>
    <w:uiPriority w:val="0"/>
    <w:rPr>
      <w:rFonts w:ascii="Verdana" w:hAnsi="Verdana" w:eastAsia="仿宋_GB2312"/>
      <w:sz w:val="24"/>
      <w:lang w:val="en-US" w:eastAsia="en-US" w:bidi="ar-SA"/>
    </w:rPr>
  </w:style>
  <w:style w:type="paragraph" w:customStyle="1" w:styleId="64">
    <w:name w:val=" Char"/>
    <w:basedOn w:val="1"/>
    <w:link w:val="63"/>
    <w:qFormat/>
    <w:uiPriority w:val="0"/>
    <w:pPr>
      <w:widowControl/>
      <w:spacing w:after="160" w:line="240" w:lineRule="exact"/>
      <w:jc w:val="left"/>
    </w:pPr>
    <w:rPr>
      <w:rFonts w:ascii="Verdana" w:hAnsi="Verdana" w:eastAsia="仿宋_GB2312"/>
      <w:sz w:val="24"/>
      <w:lang w:eastAsia="en-US"/>
    </w:rPr>
  </w:style>
  <w:style w:type="paragraph" w:customStyle="1" w:styleId="65">
    <w:name w:val="附录五级条标题"/>
    <w:basedOn w:val="66"/>
    <w:next w:val="55"/>
    <w:qFormat/>
    <w:uiPriority w:val="0"/>
    <w:pPr>
      <w:numPr>
        <w:ilvl w:val="6"/>
        <w:numId w:val="0"/>
      </w:numPr>
      <w:outlineLvl w:val="6"/>
    </w:pPr>
  </w:style>
  <w:style w:type="paragraph" w:customStyle="1" w:styleId="66">
    <w:name w:val="附录四级条标题"/>
    <w:basedOn w:val="67"/>
    <w:next w:val="55"/>
    <w:qFormat/>
    <w:uiPriority w:val="0"/>
    <w:pPr>
      <w:numPr>
        <w:ilvl w:val="5"/>
        <w:numId w:val="0"/>
      </w:numPr>
      <w:outlineLvl w:val="5"/>
    </w:pPr>
  </w:style>
  <w:style w:type="paragraph" w:customStyle="1" w:styleId="67">
    <w:name w:val="附录三级条标题"/>
    <w:basedOn w:val="68"/>
    <w:next w:val="55"/>
    <w:qFormat/>
    <w:uiPriority w:val="0"/>
    <w:pPr>
      <w:numPr>
        <w:ilvl w:val="6"/>
        <w:numId w:val="5"/>
      </w:numPr>
      <w:outlineLvl w:val="4"/>
    </w:pPr>
  </w:style>
  <w:style w:type="paragraph" w:customStyle="1" w:styleId="68">
    <w:name w:val="附录二级条标题"/>
    <w:basedOn w:val="69"/>
    <w:next w:val="55"/>
    <w:qFormat/>
    <w:uiPriority w:val="0"/>
    <w:pPr>
      <w:numPr>
        <w:ilvl w:val="0"/>
        <w:numId w:val="7"/>
      </w:numPr>
      <w:tabs>
        <w:tab w:val="clear" w:pos="360"/>
      </w:tabs>
      <w:ind w:left="0"/>
      <w:outlineLvl w:val="3"/>
    </w:pPr>
  </w:style>
  <w:style w:type="paragraph" w:customStyle="1" w:styleId="69">
    <w:name w:val="附录一级条标题"/>
    <w:basedOn w:val="70"/>
    <w:next w:val="55"/>
    <w:qFormat/>
    <w:uiPriority w:val="0"/>
    <w:pPr>
      <w:numPr>
        <w:ilvl w:val="5"/>
        <w:numId w:val="0"/>
      </w:numPr>
      <w:autoSpaceDN w:val="0"/>
      <w:outlineLvl w:val="2"/>
    </w:pPr>
  </w:style>
  <w:style w:type="paragraph" w:customStyle="1" w:styleId="70">
    <w:name w:val="附录章标题"/>
    <w:next w:val="55"/>
    <w:qFormat/>
    <w:uiPriority w:val="0"/>
    <w:pPr>
      <w:numPr>
        <w:ilvl w:val="4"/>
        <w:numId w:val="5"/>
      </w:numPr>
      <w:wordWrap w:val="0"/>
      <w:overflowPunct w:val="0"/>
      <w:autoSpaceDE w:val="0"/>
      <w:spacing w:beforeLines="50" w:afterLines="50"/>
      <w:jc w:val="both"/>
      <w:textAlignment w:val="baseline"/>
      <w:outlineLvl w:val="1"/>
    </w:pPr>
    <w:rPr>
      <w:rFonts w:ascii="黑体" w:hAnsi="Times New Roman" w:eastAsia="黑体" w:cs="黑体"/>
      <w:kern w:val="21"/>
      <w:sz w:val="21"/>
      <w:szCs w:val="21"/>
      <w:lang w:val="en-US" w:eastAsia="zh-CN" w:bidi="ar-SA"/>
    </w:rPr>
  </w:style>
  <w:style w:type="paragraph" w:customStyle="1" w:styleId="71">
    <w:name w:val="实施日期"/>
    <w:basedOn w:val="72"/>
    <w:qFormat/>
    <w:uiPriority w:val="0"/>
    <w:pPr>
      <w:numPr>
        <w:ilvl w:val="5"/>
        <w:numId w:val="4"/>
      </w:numPr>
      <w:jc w:val="right"/>
    </w:pPr>
  </w:style>
  <w:style w:type="paragraph" w:customStyle="1" w:styleId="72">
    <w:name w:val="发布日期"/>
    <w:qFormat/>
    <w:uiPriority w:val="0"/>
    <w:rPr>
      <w:rFonts w:ascii="Times New Roman" w:hAnsi="Times New Roman" w:eastAsia="黑体" w:cs="Times New Roman"/>
      <w:sz w:val="28"/>
      <w:szCs w:val="28"/>
      <w:lang w:val="en-US" w:eastAsia="zh-CN" w:bidi="ar-SA"/>
    </w:rPr>
  </w:style>
  <w:style w:type="paragraph" w:customStyle="1" w:styleId="73">
    <w:name w:val="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4">
    <w:name w:val="封面正文"/>
    <w:qFormat/>
    <w:uiPriority w:val="0"/>
    <w:pPr>
      <w:numPr>
        <w:ilvl w:val="0"/>
        <w:numId w:val="5"/>
      </w:numPr>
      <w:ind w:left="0"/>
      <w:jc w:val="both"/>
    </w:pPr>
    <w:rPr>
      <w:rFonts w:ascii="Times New Roman" w:hAnsi="Times New Roman" w:eastAsia="宋体" w:cs="Times New Roman"/>
      <w:lang w:val="en-US" w:eastAsia="zh-CN" w:bidi="ar-SA"/>
    </w:rPr>
  </w:style>
  <w:style w:type="paragraph" w:customStyle="1" w:styleId="75">
    <w:name w:val="Char Char Char Char Char Char Char Char Char Char Char Char Char Char Char Char Char Char Char"/>
    <w:basedOn w:val="1"/>
    <w:qFormat/>
    <w:uiPriority w:val="0"/>
    <w:pPr>
      <w:tabs>
        <w:tab w:val="left" w:pos="907"/>
      </w:tabs>
      <w:ind w:left="907" w:hanging="453"/>
    </w:pPr>
  </w:style>
  <w:style w:type="paragraph" w:customStyle="1" w:styleId="76">
    <w:name w:val="附录图标题"/>
    <w:next w:val="55"/>
    <w:qFormat/>
    <w:uiPriority w:val="0"/>
    <w:pPr>
      <w:numPr>
        <w:ilvl w:val="0"/>
        <w:numId w:val="7"/>
      </w:numPr>
      <w:jc w:val="center"/>
    </w:pPr>
    <w:rPr>
      <w:rFonts w:ascii="黑体" w:hAnsi="Times New Roman" w:eastAsia="黑体" w:cs="黑体"/>
      <w:sz w:val="21"/>
      <w:szCs w:val="21"/>
      <w:lang w:val="en-US" w:eastAsia="zh-CN" w:bidi="ar-SA"/>
    </w:rPr>
  </w:style>
  <w:style w:type="paragraph" w:customStyle="1" w:styleId="77">
    <w:name w:val="标准书脚_奇数页"/>
    <w:qFormat/>
    <w:uiPriority w:val="0"/>
    <w:pPr>
      <w:spacing w:before="120"/>
      <w:jc w:val="right"/>
    </w:pPr>
    <w:rPr>
      <w:rFonts w:ascii="Times New Roman" w:hAnsi="Times New Roman" w:eastAsia="宋体" w:cs="Times New Roman"/>
      <w:sz w:val="18"/>
      <w:szCs w:val="18"/>
      <w:lang w:val="en-US" w:eastAsia="zh-CN" w:bidi="ar-SA"/>
    </w:rPr>
  </w:style>
  <w:style w:type="paragraph" w:customStyle="1" w:styleId="78">
    <w:name w:val="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9">
    <w:name w:val="列项——（一级）"/>
    <w:qFormat/>
    <w:uiPriority w:val="0"/>
    <w:pPr>
      <w:widowControl w:val="0"/>
      <w:numPr>
        <w:ilvl w:val="0"/>
        <w:numId w:val="8"/>
      </w:numPr>
      <w:tabs>
        <w:tab w:val="clear" w:pos="1140"/>
      </w:tabs>
      <w:ind w:leftChars="200" w:hangingChars="200"/>
      <w:jc w:val="both"/>
    </w:pPr>
    <w:rPr>
      <w:rFonts w:ascii="宋体" w:hAnsi="Times New Roman" w:eastAsia="宋体" w:cs="宋体"/>
      <w:sz w:val="21"/>
      <w:szCs w:val="21"/>
      <w:lang w:val="en-US" w:eastAsia="zh-CN" w:bidi="ar-SA"/>
    </w:rPr>
  </w:style>
  <w:style w:type="paragraph" w:customStyle="1" w:styleId="80">
    <w:name w:val="注："/>
    <w:next w:val="55"/>
    <w:qFormat/>
    <w:uiPriority w:val="0"/>
    <w:pPr>
      <w:widowControl w:val="0"/>
      <w:numPr>
        <w:ilvl w:val="0"/>
        <w:numId w:val="2"/>
      </w:numPr>
      <w:tabs>
        <w:tab w:val="clear" w:pos="6660"/>
      </w:tabs>
      <w:autoSpaceDE w:val="0"/>
      <w:autoSpaceDN w:val="0"/>
      <w:jc w:val="both"/>
    </w:pPr>
    <w:rPr>
      <w:rFonts w:ascii="宋体" w:hAnsi="Times New Roman" w:eastAsia="宋体" w:cs="宋体"/>
      <w:sz w:val="18"/>
      <w:szCs w:val="18"/>
      <w:lang w:val="en-US" w:eastAsia="zh-CN" w:bidi="ar-SA"/>
    </w:rPr>
  </w:style>
  <w:style w:type="paragraph" w:customStyle="1" w:styleId="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82">
    <w:name w:val="五级条标题"/>
    <w:basedOn w:val="83"/>
    <w:next w:val="55"/>
    <w:qFormat/>
    <w:uiPriority w:val="0"/>
    <w:pPr>
      <w:numPr>
        <w:ilvl w:val="6"/>
        <w:numId w:val="0"/>
      </w:numPr>
      <w:outlineLvl w:val="6"/>
    </w:pPr>
  </w:style>
  <w:style w:type="paragraph" w:customStyle="1" w:styleId="83">
    <w:name w:val="四级条标题"/>
    <w:basedOn w:val="84"/>
    <w:next w:val="55"/>
    <w:qFormat/>
    <w:uiPriority w:val="0"/>
    <w:pPr>
      <w:numPr>
        <w:ilvl w:val="5"/>
        <w:numId w:val="0"/>
      </w:numPr>
      <w:outlineLvl w:val="5"/>
    </w:pPr>
  </w:style>
  <w:style w:type="paragraph" w:customStyle="1" w:styleId="84">
    <w:name w:val="三级条标题"/>
    <w:basedOn w:val="85"/>
    <w:next w:val="55"/>
    <w:qFormat/>
    <w:uiPriority w:val="0"/>
    <w:pPr>
      <w:numPr>
        <w:ilvl w:val="4"/>
        <w:numId w:val="0"/>
      </w:numPr>
      <w:outlineLvl w:val="4"/>
    </w:pPr>
  </w:style>
  <w:style w:type="paragraph" w:customStyle="1" w:styleId="85">
    <w:name w:val="二级条标题"/>
    <w:basedOn w:val="86"/>
    <w:next w:val="55"/>
    <w:qFormat/>
    <w:uiPriority w:val="0"/>
    <w:pPr>
      <w:outlineLvl w:val="3"/>
    </w:pPr>
  </w:style>
  <w:style w:type="paragraph" w:customStyle="1" w:styleId="86">
    <w:name w:val="一级条标题"/>
    <w:next w:val="55"/>
    <w:qFormat/>
    <w:uiPriority w:val="0"/>
    <w:pPr>
      <w:numPr>
        <w:ilvl w:val="3"/>
        <w:numId w:val="4"/>
      </w:numPr>
      <w:outlineLvl w:val="2"/>
    </w:pPr>
    <w:rPr>
      <w:rFonts w:ascii="Times New Roman" w:hAnsi="Times New Roman" w:eastAsia="黑体" w:cs="Times New Roman"/>
      <w:sz w:val="21"/>
      <w:szCs w:val="21"/>
      <w:lang w:val="en-US" w:eastAsia="zh-CN" w:bidi="ar-SA"/>
    </w:rPr>
  </w:style>
  <w:style w:type="paragraph" w:customStyle="1" w:styleId="87">
    <w:name w:val="条文脚注"/>
    <w:basedOn w:val="32"/>
    <w:qFormat/>
    <w:uiPriority w:val="0"/>
    <w:pPr>
      <w:ind w:left="780" w:leftChars="200" w:hanging="360" w:hangingChars="200"/>
      <w:jc w:val="both"/>
    </w:pPr>
    <w:rPr>
      <w:rFonts w:ascii="宋体" w:cs="宋体"/>
    </w:rPr>
  </w:style>
  <w:style w:type="paragraph" w:customStyle="1" w:styleId="88">
    <w:name w:val="标准书脚_偶数页"/>
    <w:qFormat/>
    <w:uiPriority w:val="0"/>
    <w:pPr>
      <w:spacing w:before="120"/>
    </w:pPr>
    <w:rPr>
      <w:rFonts w:ascii="Times New Roman" w:hAnsi="Times New Roman" w:eastAsia="宋体" w:cs="Times New Roman"/>
      <w:sz w:val="18"/>
      <w:szCs w:val="18"/>
      <w:lang w:val="en-US" w:eastAsia="zh-CN" w:bidi="ar-SA"/>
    </w:rPr>
  </w:style>
  <w:style w:type="paragraph" w:customStyle="1" w:styleId="89">
    <w:name w:val="数字编号列项（二级）"/>
    <w:qFormat/>
    <w:uiPriority w:val="0"/>
    <w:pPr>
      <w:ind w:left="1260" w:leftChars="400" w:hanging="420" w:hangingChars="200"/>
      <w:jc w:val="both"/>
    </w:pPr>
    <w:rPr>
      <w:rFonts w:ascii="宋体" w:hAnsi="Times New Roman" w:eastAsia="宋体" w:cs="宋体"/>
      <w:sz w:val="21"/>
      <w:szCs w:val="21"/>
      <w:lang w:val="en-US" w:eastAsia="zh-CN" w:bidi="ar-SA"/>
    </w:rPr>
  </w:style>
  <w:style w:type="paragraph" w:customStyle="1" w:styleId="90">
    <w:name w:val="发布部门"/>
    <w:next w:val="55"/>
    <w:qFormat/>
    <w:uiPriority w:val="0"/>
    <w:pPr>
      <w:jc w:val="center"/>
    </w:pPr>
    <w:rPr>
      <w:rFonts w:ascii="宋体" w:hAnsi="Times New Roman" w:eastAsia="宋体" w:cs="宋体"/>
      <w:b/>
      <w:bCs/>
      <w:spacing w:val="20"/>
      <w:w w:val="135"/>
      <w:sz w:val="36"/>
      <w:szCs w:val="36"/>
      <w:lang w:val="en-US" w:eastAsia="zh-CN" w:bidi="ar-SA"/>
    </w:rPr>
  </w:style>
  <w:style w:type="paragraph" w:customStyle="1" w:styleId="91">
    <w:name w:val="章标题"/>
    <w:next w:val="55"/>
    <w:qFormat/>
    <w:uiPriority w:val="0"/>
    <w:pPr>
      <w:numPr>
        <w:ilvl w:val="1"/>
        <w:numId w:val="4"/>
      </w:numPr>
      <w:spacing w:beforeLines="50" w:afterLines="50"/>
      <w:jc w:val="both"/>
      <w:outlineLvl w:val="1"/>
    </w:pPr>
    <w:rPr>
      <w:rFonts w:ascii="黑体" w:hAnsi="Times New Roman" w:eastAsia="黑体" w:cs="黑体"/>
      <w:sz w:val="21"/>
      <w:szCs w:val="21"/>
      <w:lang w:val="en-US" w:eastAsia="zh-CN" w:bidi="ar-SA"/>
    </w:rPr>
  </w:style>
  <w:style w:type="paragraph" w:customStyle="1" w:styleId="92">
    <w:name w:val="标准书眉_偶数页"/>
    <w:basedOn w:val="93"/>
    <w:next w:val="1"/>
    <w:qFormat/>
    <w:uiPriority w:val="0"/>
    <w:pPr>
      <w:tabs>
        <w:tab w:val="center" w:pos="4154"/>
        <w:tab w:val="right" w:pos="8306"/>
      </w:tabs>
      <w:jc w:val="left"/>
    </w:pPr>
  </w:style>
  <w:style w:type="paragraph" w:customStyle="1" w:styleId="9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szCs w:val="21"/>
      <w:lang w:val="en-US" w:eastAsia="zh-CN" w:bidi="ar-SA"/>
    </w:rPr>
  </w:style>
  <w:style w:type="paragraph" w:customStyle="1" w:styleId="94">
    <w:name w:val="封面标准名称"/>
    <w:qFormat/>
    <w:uiPriority w:val="0"/>
    <w:pPr>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5">
    <w:name w:val="注×："/>
    <w:qFormat/>
    <w:uiPriority w:val="0"/>
    <w:pPr>
      <w:widowControl w:val="0"/>
      <w:numPr>
        <w:ilvl w:val="0"/>
        <w:numId w:val="9"/>
      </w:numPr>
      <w:tabs>
        <w:tab w:val="clear" w:pos="960"/>
      </w:tabs>
      <w:autoSpaceDE w:val="0"/>
      <w:autoSpaceDN w:val="0"/>
      <w:ind w:left="900" w:hanging="500"/>
      <w:jc w:val="both"/>
    </w:pPr>
    <w:rPr>
      <w:rFonts w:ascii="宋体" w:hAnsi="Times New Roman" w:eastAsia="宋体" w:cs="宋体"/>
      <w:sz w:val="18"/>
      <w:szCs w:val="18"/>
      <w:lang w:val="en-US" w:eastAsia="zh-CN" w:bidi="ar-SA"/>
    </w:rPr>
  </w:style>
  <w:style w:type="paragraph" w:customStyle="1" w:styleId="96">
    <w:name w:val="其他发布部门"/>
    <w:basedOn w:val="90"/>
    <w:qFormat/>
    <w:uiPriority w:val="0"/>
    <w:pPr>
      <w:numPr>
        <w:ilvl w:val="0"/>
        <w:numId w:val="10"/>
      </w:numPr>
      <w:tabs>
        <w:tab w:val="clear" w:pos="1120"/>
      </w:tabs>
      <w:spacing w:line="240" w:lineRule="atLeast"/>
      <w:ind w:firstLine="0"/>
    </w:pPr>
    <w:rPr>
      <w:rFonts w:ascii="黑体" w:eastAsia="黑体" w:cs="黑体"/>
      <w:b w:val="0"/>
      <w:bCs w:val="0"/>
    </w:rPr>
  </w:style>
  <w:style w:type="paragraph" w:customStyle="1" w:styleId="97">
    <w:name w:val="编号列项（三级）"/>
    <w:qFormat/>
    <w:uiPriority w:val="0"/>
    <w:pPr>
      <w:ind w:left="800" w:leftChars="600" w:hanging="200" w:hangingChars="200"/>
    </w:pPr>
    <w:rPr>
      <w:rFonts w:ascii="宋体" w:hAnsi="Times New Roman" w:eastAsia="宋体" w:cs="宋体"/>
      <w:sz w:val="21"/>
      <w:szCs w:val="21"/>
      <w:lang w:val="en-US" w:eastAsia="zh-CN" w:bidi="ar-SA"/>
    </w:rPr>
  </w:style>
  <w:style w:type="paragraph" w:customStyle="1" w:styleId="98">
    <w:name w:val="参考文献、索引标题"/>
    <w:basedOn w:val="59"/>
    <w:next w:val="1"/>
    <w:qFormat/>
    <w:uiPriority w:val="0"/>
    <w:pPr>
      <w:numPr>
        <w:ilvl w:val="0"/>
        <w:numId w:val="0"/>
      </w:numPr>
      <w:spacing w:after="200"/>
    </w:pPr>
    <w:rPr>
      <w:sz w:val="21"/>
      <w:szCs w:val="21"/>
    </w:rPr>
  </w:style>
  <w:style w:type="paragraph" w:customStyle="1" w:styleId="99">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00">
    <w:name w:val="封面标准代替信息"/>
    <w:basedOn w:val="101"/>
    <w:qFormat/>
    <w:uiPriority w:val="0"/>
    <w:pPr>
      <w:spacing w:before="57"/>
    </w:pPr>
    <w:rPr>
      <w:rFonts w:ascii="宋体" w:cs="宋体"/>
      <w:sz w:val="21"/>
      <w:szCs w:val="21"/>
    </w:rPr>
  </w:style>
  <w:style w:type="paragraph" w:customStyle="1" w:styleId="101">
    <w:name w:val="封面标准号2"/>
    <w:basedOn w:val="102"/>
    <w:qFormat/>
    <w:uiPriority w:val="0"/>
    <w:pPr>
      <w:adjustRightInd w:val="0"/>
      <w:spacing w:before="357" w:line="280" w:lineRule="exact"/>
    </w:pPr>
  </w:style>
  <w:style w:type="paragraph" w:customStyle="1" w:styleId="10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szCs w:val="28"/>
      <w:lang w:val="en-US" w:eastAsia="zh-CN" w:bidi="ar-SA"/>
    </w:rPr>
  </w:style>
  <w:style w:type="paragraph" w:customStyle="1" w:styleId="103">
    <w:name w:val="文献分类号"/>
    <w:qFormat/>
    <w:uiPriority w:val="0"/>
    <w:pPr>
      <w:widowControl w:val="0"/>
      <w:textAlignment w:val="center"/>
    </w:pPr>
    <w:rPr>
      <w:rFonts w:ascii="Times New Roman" w:hAnsi="Times New Roman" w:eastAsia="黑体" w:cs="Times New Roman"/>
      <w:sz w:val="21"/>
      <w:szCs w:val="21"/>
      <w:lang w:val="en-US" w:eastAsia="zh-CN" w:bidi="ar-SA"/>
    </w:rPr>
  </w:style>
  <w:style w:type="paragraph" w:customStyle="1" w:styleId="104">
    <w:name w:val="示例"/>
    <w:next w:val="55"/>
    <w:qFormat/>
    <w:uiPriority w:val="0"/>
    <w:pPr>
      <w:numPr>
        <w:ilvl w:val="0"/>
        <w:numId w:val="10"/>
      </w:numPr>
      <w:tabs>
        <w:tab w:val="clear" w:pos="1120"/>
      </w:tabs>
      <w:ind w:firstLine="419" w:firstLineChars="233"/>
      <w:jc w:val="both"/>
    </w:pPr>
    <w:rPr>
      <w:rFonts w:ascii="宋体" w:hAnsi="Times New Roman" w:eastAsia="宋体" w:cs="宋体"/>
      <w:sz w:val="18"/>
      <w:szCs w:val="18"/>
      <w:lang w:val="en-US" w:eastAsia="zh-CN" w:bidi="ar-SA"/>
    </w:rPr>
  </w:style>
  <w:style w:type="paragraph" w:customStyle="1" w:styleId="105">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06">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宋体"/>
      <w:b/>
      <w:bCs/>
      <w:spacing w:val="20"/>
      <w:w w:val="148"/>
      <w:sz w:val="52"/>
      <w:szCs w:val="52"/>
      <w:lang w:val="en-US" w:eastAsia="zh-CN" w:bidi="ar-SA"/>
    </w:rPr>
  </w:style>
  <w:style w:type="paragraph" w:customStyle="1" w:styleId="107">
    <w:name w:val="正文表标题"/>
    <w:next w:val="55"/>
    <w:qFormat/>
    <w:uiPriority w:val="0"/>
    <w:pPr>
      <w:numPr>
        <w:ilvl w:val="0"/>
        <w:numId w:val="11"/>
      </w:numPr>
      <w:tabs>
        <w:tab w:val="clear" w:pos="900"/>
      </w:tabs>
      <w:ind w:left="0" w:firstLine="0"/>
      <w:jc w:val="center"/>
    </w:pPr>
    <w:rPr>
      <w:rFonts w:ascii="黑体" w:hAnsi="Times New Roman" w:eastAsia="黑体" w:cs="黑体"/>
      <w:sz w:val="21"/>
      <w:szCs w:val="21"/>
      <w:lang w:val="en-US" w:eastAsia="zh-CN" w:bidi="ar-SA"/>
    </w:rPr>
  </w:style>
  <w:style w:type="paragraph" w:customStyle="1" w:styleId="108">
    <w:name w:val="列项◆（三级）"/>
    <w:qFormat/>
    <w:uiPriority w:val="0"/>
    <w:pPr>
      <w:numPr>
        <w:ilvl w:val="0"/>
        <w:numId w:val="9"/>
      </w:numPr>
      <w:ind w:left="800" w:leftChars="600" w:hanging="200" w:hangingChars="200"/>
    </w:pPr>
    <w:rPr>
      <w:rFonts w:ascii="宋体" w:hAnsi="Times New Roman" w:eastAsia="宋体" w:cs="宋体"/>
      <w:sz w:val="21"/>
      <w:szCs w:val="21"/>
      <w:lang w:val="en-US" w:eastAsia="zh-CN" w:bidi="ar-SA"/>
    </w:rPr>
  </w:style>
  <w:style w:type="paragraph" w:customStyle="1" w:styleId="109">
    <w:name w:val="图表脚注"/>
    <w:next w:val="55"/>
    <w:qFormat/>
    <w:uiPriority w:val="0"/>
    <w:pPr>
      <w:numPr>
        <w:ilvl w:val="6"/>
        <w:numId w:val="4"/>
      </w:numPr>
      <w:ind w:left="300" w:leftChars="200" w:hanging="100" w:hangingChars="100"/>
      <w:jc w:val="both"/>
    </w:pPr>
    <w:rPr>
      <w:rFonts w:ascii="宋体" w:hAnsi="Times New Roman" w:eastAsia="宋体" w:cs="宋体"/>
      <w:sz w:val="18"/>
      <w:szCs w:val="18"/>
      <w:lang w:val="en-US" w:eastAsia="zh-CN" w:bidi="ar-SA"/>
    </w:rPr>
  </w:style>
  <w:style w:type="paragraph" w:customStyle="1" w:styleId="110">
    <w:name w:val="标准标志"/>
    <w:next w:val="1"/>
    <w:qFormat/>
    <w:uiPriority w:val="0"/>
    <w:pPr>
      <w:shd w:val="solid" w:color="FFFFFF" w:fill="FFFFFF"/>
      <w:spacing w:line="240" w:lineRule="atLeast"/>
      <w:jc w:val="right"/>
    </w:pPr>
    <w:rPr>
      <w:rFonts w:ascii="Times New Roman" w:hAnsi="Times New Roman" w:eastAsia="宋体" w:cs="Times New Roman"/>
      <w:b/>
      <w:bCs/>
      <w:w w:val="130"/>
      <w:sz w:val="96"/>
      <w:szCs w:val="96"/>
      <w:lang w:val="en-US" w:eastAsia="zh-CN" w:bidi="ar-SA"/>
    </w:rPr>
  </w:style>
  <w:style w:type="paragraph" w:customStyle="1" w:styleId="111">
    <w:name w:val="列项●（二级）"/>
    <w:qFormat/>
    <w:uiPriority w:val="0"/>
    <w:pPr>
      <w:numPr>
        <w:ilvl w:val="0"/>
        <w:numId w:val="3"/>
      </w:numPr>
      <w:tabs>
        <w:tab w:val="clear" w:pos="760"/>
      </w:tabs>
      <w:ind w:left="600" w:leftChars="400" w:hanging="200" w:hangingChars="200"/>
      <w:jc w:val="both"/>
    </w:pPr>
    <w:rPr>
      <w:rFonts w:ascii="宋体" w:hAnsi="Times New Roman" w:eastAsia="宋体" w:cs="宋体"/>
      <w:sz w:val="21"/>
      <w:szCs w:val="21"/>
      <w:lang w:val="en-US" w:eastAsia="zh-CN" w:bidi="ar-SA"/>
    </w:rPr>
  </w:style>
  <w:style w:type="paragraph" w:customStyle="1" w:styleId="112">
    <w:name w:val="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13">
    <w:name w:val="字母编号列项（一级）"/>
    <w:qFormat/>
    <w:uiPriority w:val="0"/>
    <w:pPr>
      <w:ind w:left="840" w:leftChars="200" w:hanging="420" w:hangingChars="200"/>
      <w:jc w:val="both"/>
    </w:pPr>
    <w:rPr>
      <w:rFonts w:ascii="宋体" w:hAnsi="Times New Roman" w:eastAsia="宋体" w:cs="宋体"/>
      <w:sz w:val="21"/>
      <w:szCs w:val="21"/>
      <w:lang w:val="en-US" w:eastAsia="zh-CN" w:bidi="ar-SA"/>
    </w:rPr>
  </w:style>
  <w:style w:type="paragraph" w:customStyle="1" w:styleId="114">
    <w:name w:val="封面一致性程度标识"/>
    <w:qFormat/>
    <w:uiPriority w:val="0"/>
    <w:pPr>
      <w:spacing w:before="440" w:line="400" w:lineRule="exact"/>
      <w:jc w:val="center"/>
    </w:pPr>
    <w:rPr>
      <w:rFonts w:ascii="宋体" w:hAnsi="Times New Roman" w:eastAsia="宋体" w:cs="宋体"/>
      <w:sz w:val="28"/>
      <w:szCs w:val="28"/>
      <w:lang w:val="en-US" w:eastAsia="zh-CN" w:bidi="ar-SA"/>
    </w:rPr>
  </w:style>
  <w:style w:type="paragraph" w:customStyle="1" w:styleId="115">
    <w:name w:val="标准书眉一"/>
    <w:qFormat/>
    <w:uiPriority w:val="0"/>
    <w:pPr>
      <w:jc w:val="both"/>
    </w:pPr>
    <w:rPr>
      <w:rFonts w:ascii="Times New Roman" w:hAnsi="Times New Roman" w:eastAsia="宋体" w:cs="Times New Roman"/>
      <w:lang w:val="en-US" w:eastAsia="zh-CN" w:bidi="ar-SA"/>
    </w:rPr>
  </w:style>
  <w:style w:type="paragraph" w:customStyle="1" w:styleId="116">
    <w:name w:val="目次、标准名称标题"/>
    <w:basedOn w:val="59"/>
    <w:next w:val="55"/>
    <w:qFormat/>
    <w:uiPriority w:val="0"/>
    <w:pPr>
      <w:spacing w:line="460" w:lineRule="exact"/>
    </w:pPr>
  </w:style>
  <w:style w:type="paragraph" w:customStyle="1" w:styleId="117">
    <w:name w:val="其他标准称谓"/>
    <w:qFormat/>
    <w:uiPriority w:val="0"/>
    <w:pPr>
      <w:spacing w:line="240" w:lineRule="atLeast"/>
      <w:jc w:val="distribute"/>
    </w:pPr>
    <w:rPr>
      <w:rFonts w:ascii="黑体" w:hAnsi="宋体" w:eastAsia="黑体" w:cs="黑体"/>
      <w:sz w:val="52"/>
      <w:szCs w:val="52"/>
      <w:lang w:val="en-US" w:eastAsia="zh-CN" w:bidi="ar-SA"/>
    </w:rPr>
  </w:style>
  <w:style w:type="paragraph" w:customStyle="1" w:styleId="118">
    <w:name w:val="目次、索引正文"/>
    <w:qFormat/>
    <w:uiPriority w:val="0"/>
    <w:pPr>
      <w:spacing w:line="320" w:lineRule="exact"/>
      <w:jc w:val="both"/>
    </w:pPr>
    <w:rPr>
      <w:rFonts w:ascii="宋体" w:hAnsi="Times New Roman" w:eastAsia="宋体" w:cs="宋体"/>
      <w:sz w:val="21"/>
      <w:szCs w:val="21"/>
      <w:lang w:val="en-US" w:eastAsia="zh-CN" w:bidi="ar-SA"/>
    </w:rPr>
  </w:style>
  <w:style w:type="paragraph" w:customStyle="1" w:styleId="119">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20">
    <w:name w:val="正文图标题"/>
    <w:next w:val="55"/>
    <w:qFormat/>
    <w:uiPriority w:val="0"/>
    <w:pPr>
      <w:numPr>
        <w:ilvl w:val="0"/>
        <w:numId w:val="12"/>
      </w:numPr>
      <w:jc w:val="center"/>
    </w:pPr>
    <w:rPr>
      <w:rFonts w:ascii="黑体" w:hAnsi="Times New Roman" w:eastAsia="黑体" w:cs="黑体"/>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8691</Words>
  <Characters>8742</Characters>
  <Lines>0</Lines>
  <Paragraphs>3362</Paragraphs>
  <ScaleCrop>false</ScaleCrop>
  <LinksUpToDate>false</LinksUpToDate>
  <CharactersWithSpaces>10120</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2019-06-11T01:22:00Z</dcterms:created>
  <dc:creator>张刚</dc:creator>
  <cp:lastModifiedBy>消防审查</cp:lastModifiedBy>
  <cp:lastPrinted>2022-01-21T00:33:00Z</cp:lastPrinted>
  <dcterms:modified xsi:type="dcterms:W3CDTF">2023-05-25T02:38:23Z</dcterms:modified>
  <dc:title>关于加强消防监督技术装备建设的通知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