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BA8" w:rsidRPr="00340BA8" w:rsidRDefault="00340BA8" w:rsidP="00340BA8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2"/>
          <w:szCs w:val="32"/>
        </w:rPr>
      </w:pPr>
      <w:r w:rsidRPr="00340BA8">
        <w:rPr>
          <w:rFonts w:asciiTheme="minorEastAsia" w:hAnsiTheme="minorEastAsia" w:cs="宋体" w:hint="eastAsia"/>
          <w:b/>
          <w:color w:val="0E59A4"/>
          <w:kern w:val="36"/>
          <w:sz w:val="32"/>
          <w:szCs w:val="32"/>
        </w:rPr>
        <w:t>佛山市南海区住房城乡建设和水利局关于做好“无废建材”（搅拌站）创建申报工作的通知</w:t>
      </w:r>
    </w:p>
    <w:p w:rsidR="00000000" w:rsidRPr="00340BA8" w:rsidRDefault="004A3215" w:rsidP="00340BA8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/>
          <w:color w:val="333333"/>
        </w:rPr>
      </w:pPr>
      <w:r w:rsidRPr="00340BA8">
        <w:rPr>
          <w:rFonts w:asciiTheme="minorEastAsia" w:eastAsiaTheme="minorEastAsia" w:hAnsiTheme="minorEastAsia" w:hint="eastAsia"/>
          <w:color w:val="333333"/>
        </w:rPr>
        <w:t>各预拌混凝土生产企业：</w:t>
      </w: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40BA8">
        <w:rPr>
          <w:rFonts w:asciiTheme="minorEastAsia" w:eastAsiaTheme="minorEastAsia" w:hAnsiTheme="minorEastAsia" w:hint="eastAsia"/>
          <w:color w:val="333333"/>
        </w:rPr>
        <w:t xml:space="preserve">　　为贯彻落实《佛山市人民政府办公室关于印发佛山市“无废城市”建设试点实施方案的通知》（佛府办函〔2022〕82号）、《佛山市“无废城市细胞”创建工作方案（试行）》（佛环〔2023〕30 号）和《南海区“无废城市细胞”创建实施方案（试行）》的要求，扎实推进“无废城市细胞”建设，营造“无废城市”共建共享氛围，结合南海实际，我局决定组织开展“无废建材”（搅拌站）创建、申报和评审工作。现将有关事项通知如下：</w:t>
      </w: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40BA8">
        <w:rPr>
          <w:rFonts w:asciiTheme="minorEastAsia" w:eastAsiaTheme="minorEastAsia" w:hAnsiTheme="minorEastAsia" w:hint="eastAsia"/>
          <w:color w:val="333333"/>
        </w:rPr>
        <w:t xml:space="preserve">　　一、工作目标</w:t>
      </w: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40BA8">
        <w:rPr>
          <w:rFonts w:asciiTheme="minorEastAsia" w:eastAsiaTheme="minorEastAsia" w:hAnsiTheme="minorEastAsia" w:hint="eastAsia"/>
          <w:color w:val="333333"/>
        </w:rPr>
        <w:t xml:space="preserve">　　结合《绿色生活创建行动总体方案》（发改环资〔2019〕1696号）中对节约型机关、绿色学校、绿色社区、绿色商场等创建行动的工作基础，按照佛山市“无废城市”试点建设总体要求，组织开展“无废城市细胞”创建活动，并予以评估发布，加强“无废城市细胞”建设的宣传引领示范作用。通过“无废城市细胞”带动作用，形成全社会共同参与“无废城市”建设的良好氛围。</w:t>
      </w: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40BA8">
        <w:rPr>
          <w:rFonts w:asciiTheme="minorEastAsia" w:eastAsiaTheme="minorEastAsia" w:hAnsiTheme="minorEastAsia" w:hint="eastAsia"/>
          <w:color w:val="333333"/>
        </w:rPr>
        <w:t xml:space="preserve">　　在“十四五”“无废城市”建设期间，南海区“无废建材（搅拌站）”不少于10个。</w:t>
      </w: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40BA8">
        <w:rPr>
          <w:rFonts w:asciiTheme="minorEastAsia" w:eastAsiaTheme="minorEastAsia" w:hAnsiTheme="minorEastAsia" w:hint="eastAsia"/>
          <w:color w:val="333333"/>
        </w:rPr>
        <w:t xml:space="preserve">　　二、组织领导</w:t>
      </w: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40BA8">
        <w:rPr>
          <w:rFonts w:asciiTheme="minorEastAsia" w:eastAsiaTheme="minorEastAsia" w:hAnsiTheme="minorEastAsia" w:hint="eastAsia"/>
          <w:color w:val="333333"/>
        </w:rPr>
        <w:t xml:space="preserve">　　为保障我区“无废城市细胞”中“无废建材”（搅拌站）创建和评审工作有效开展，加强领导，做好统筹工作，成立工作领导小组，工作领导小组组长由区住房城乡建设和水利局邓建波副局长担任，副组长由区散装水泥办公室程根永主任担任，区散装水泥办公室潘炳秋、郑佳兴担任组员。</w:t>
      </w: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40BA8">
        <w:rPr>
          <w:rFonts w:asciiTheme="minorEastAsia" w:eastAsiaTheme="minorEastAsia" w:hAnsiTheme="minorEastAsia" w:hint="eastAsia"/>
          <w:color w:val="333333"/>
        </w:rPr>
        <w:t xml:space="preserve">　　三、组织实施</w:t>
      </w: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40BA8">
        <w:rPr>
          <w:rStyle w:val="a6"/>
          <w:rFonts w:asciiTheme="minorEastAsia" w:eastAsiaTheme="minorEastAsia" w:hAnsiTheme="minorEastAsia" w:hint="eastAsia"/>
          <w:color w:val="333333"/>
        </w:rPr>
        <w:lastRenderedPageBreak/>
        <w:t xml:space="preserve">　　（一）申报</w:t>
      </w: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40BA8">
        <w:rPr>
          <w:rFonts w:asciiTheme="minorEastAsia" w:eastAsiaTheme="minorEastAsia" w:hAnsiTheme="minorEastAsia" w:hint="eastAsia"/>
          <w:color w:val="333333"/>
        </w:rPr>
        <w:t xml:space="preserve">　　1.申报单位：区域内凡是在产的预拌混凝土生产企业自发文日起均可参与“无废城市细胞”中“无废建材”（搅拌站）的申报。</w:t>
      </w: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40BA8">
        <w:rPr>
          <w:rFonts w:asciiTheme="minorEastAsia" w:eastAsiaTheme="minorEastAsia" w:hAnsiTheme="minorEastAsia" w:hint="eastAsia"/>
          <w:color w:val="333333"/>
        </w:rPr>
        <w:t xml:space="preserve">　　2.申报材料及要求：申报单位建设取得成效后，经自查已达到“无废城市细胞”中“无废建材”创建条件的填写《佛山市“无废城市细胞”评估申报表》（详见附件1，以下简称“申报表”），并附支撑材料向我局提出评估申请。</w:t>
      </w: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40BA8">
        <w:rPr>
          <w:rFonts w:asciiTheme="minorEastAsia" w:eastAsiaTheme="minorEastAsia" w:hAnsiTheme="minorEastAsia" w:hint="eastAsia"/>
          <w:color w:val="333333"/>
        </w:rPr>
        <w:t xml:space="preserve">　　申报单位应对《佛山市“无废建材（搅拌站）”评价标准》（详见附件2）逐项提交相关证明材料，包括但不限于申报表、相关工作制度、管理文件、会议记录、图片资料、相关表彰文件等。</w:t>
      </w: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40BA8">
        <w:rPr>
          <w:rStyle w:val="a6"/>
          <w:rFonts w:asciiTheme="minorEastAsia" w:eastAsiaTheme="minorEastAsia" w:hAnsiTheme="minorEastAsia" w:hint="eastAsia"/>
          <w:color w:val="333333"/>
        </w:rPr>
        <w:t xml:space="preserve">　　（二）评估</w:t>
      </w: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40BA8">
        <w:rPr>
          <w:rFonts w:asciiTheme="minorEastAsia" w:eastAsiaTheme="minorEastAsia" w:hAnsiTheme="minorEastAsia" w:hint="eastAsia"/>
          <w:color w:val="333333"/>
        </w:rPr>
        <w:t xml:space="preserve">　　评估工作由我局组织实施，在收到评估申请后，按照相应评分标准进行评估，出具意见。</w:t>
      </w: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40BA8">
        <w:rPr>
          <w:rStyle w:val="a6"/>
          <w:rFonts w:asciiTheme="minorEastAsia" w:eastAsiaTheme="minorEastAsia" w:hAnsiTheme="minorEastAsia" w:hint="eastAsia"/>
          <w:color w:val="333333"/>
        </w:rPr>
        <w:t xml:space="preserve">　　（三）上报</w:t>
      </w: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40BA8">
        <w:rPr>
          <w:rFonts w:asciiTheme="minorEastAsia" w:eastAsiaTheme="minorEastAsia" w:hAnsiTheme="minorEastAsia" w:hint="eastAsia"/>
          <w:color w:val="333333"/>
        </w:rPr>
        <w:t xml:space="preserve">　　我局于每年的11月底向市住房城乡建设局上报《佛山市“无废城市细胞”评估结果清单》（详见附件3）和各类“无废城市细胞”的申报表，并抄送区无废办。区无废办收集、审核并汇总后，于每年12月底前上报市无废办。</w:t>
      </w: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40BA8">
        <w:rPr>
          <w:rStyle w:val="a6"/>
          <w:rFonts w:asciiTheme="minorEastAsia" w:eastAsiaTheme="minorEastAsia" w:hAnsiTheme="minorEastAsia" w:hint="eastAsia"/>
          <w:color w:val="333333"/>
        </w:rPr>
        <w:t xml:space="preserve">　　（四）发布</w:t>
      </w: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40BA8">
        <w:rPr>
          <w:rFonts w:asciiTheme="minorEastAsia" w:eastAsiaTheme="minorEastAsia" w:hAnsiTheme="minorEastAsia" w:hint="eastAsia"/>
          <w:color w:val="333333"/>
        </w:rPr>
        <w:t xml:space="preserve">　　根据上报市无废办的评估结果，区无废办每年定期公布一批《南海区“无废城市细胞”建设单位名单》。</w:t>
      </w: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40BA8">
        <w:rPr>
          <w:rFonts w:asciiTheme="minorEastAsia" w:eastAsiaTheme="minorEastAsia" w:hAnsiTheme="minorEastAsia" w:hint="eastAsia"/>
          <w:color w:val="333333"/>
        </w:rPr>
        <w:t xml:space="preserve">　　四、工作要求</w:t>
      </w: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40BA8">
        <w:rPr>
          <w:rFonts w:asciiTheme="minorEastAsia" w:eastAsiaTheme="minorEastAsia" w:hAnsiTheme="minorEastAsia" w:hint="eastAsia"/>
          <w:color w:val="333333"/>
        </w:rPr>
        <w:t xml:space="preserve">　　（一）各预拌混凝土生产企业应高度重视本次创建工作，组织人员对照评价标准逐项认真研究，对存在不足的，应采取有效措施，尽快完善存在不足内容，积极参与申报和评审。</w:t>
      </w: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40BA8">
        <w:rPr>
          <w:rFonts w:asciiTheme="minorEastAsia" w:eastAsiaTheme="minorEastAsia" w:hAnsiTheme="minorEastAsia" w:hint="eastAsia"/>
          <w:color w:val="333333"/>
        </w:rPr>
        <w:t xml:space="preserve">　　（二）我局将对通过评审获得“无废建材（搅拌站）”称号企业进行诚信加分，并提请市住房城乡建设局进行全市通报表扬。</w:t>
      </w: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40BA8">
        <w:rPr>
          <w:rFonts w:asciiTheme="minorEastAsia" w:eastAsiaTheme="minorEastAsia" w:hAnsiTheme="minorEastAsia" w:hint="eastAsia"/>
          <w:color w:val="333333"/>
        </w:rPr>
        <w:t> </w:t>
      </w: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6" w:tgtFrame="_blank" w:history="1">
        <w:r w:rsidRPr="00340BA8">
          <w:rPr>
            <w:rStyle w:val="a7"/>
            <w:rFonts w:asciiTheme="minorEastAsia" w:eastAsiaTheme="minorEastAsia" w:hAnsiTheme="minorEastAsia" w:hint="eastAsia"/>
            <w:color w:val="333333"/>
          </w:rPr>
          <w:t>附件1：佛山市“无废城市细胞”评估申报表.docx</w:t>
        </w:r>
      </w:hyperlink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7" w:tgtFrame="_blank" w:history="1">
        <w:r w:rsidRPr="00340BA8">
          <w:rPr>
            <w:rStyle w:val="a7"/>
            <w:rFonts w:asciiTheme="minorEastAsia" w:eastAsiaTheme="minorEastAsia" w:hAnsiTheme="minorEastAsia" w:hint="eastAsia"/>
            <w:color w:val="333333"/>
          </w:rPr>
          <w:t>附件2：佛山市“无废建材（搅拌站）”评价标准.doc</w:t>
        </w:r>
      </w:hyperlink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8" w:tgtFrame="_blank" w:history="1">
        <w:r w:rsidRPr="00340BA8">
          <w:rPr>
            <w:rStyle w:val="a7"/>
            <w:rFonts w:asciiTheme="minorEastAsia" w:eastAsiaTheme="minorEastAsia" w:hAnsiTheme="minorEastAsia" w:hint="eastAsia"/>
            <w:color w:val="333333"/>
          </w:rPr>
          <w:t>附件3：佛山市“无废城市细胞”建设清单.doc</w:t>
        </w:r>
      </w:hyperlink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40BA8">
        <w:rPr>
          <w:rFonts w:asciiTheme="minorEastAsia" w:eastAsiaTheme="minorEastAsia" w:hAnsiTheme="minorEastAsia" w:hint="eastAsia"/>
          <w:color w:val="333333"/>
        </w:rPr>
        <w:t> </w:t>
      </w: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340BA8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佛山市南海区住房城乡建设和水利局</w:t>
      </w: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340BA8">
        <w:rPr>
          <w:rFonts w:asciiTheme="minorEastAsia" w:eastAsiaTheme="minorEastAsia" w:hAnsiTheme="minorEastAsia" w:hint="eastAsia"/>
          <w:color w:val="333333"/>
        </w:rPr>
        <w:t xml:space="preserve">　　2023年8月11日</w:t>
      </w:r>
    </w:p>
    <w:p w:rsidR="00340BA8" w:rsidRPr="00340BA8" w:rsidRDefault="00340BA8" w:rsidP="00340BA8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40BA8">
        <w:rPr>
          <w:rFonts w:asciiTheme="minorEastAsia" w:eastAsiaTheme="minorEastAsia" w:hAnsiTheme="minorEastAsia" w:hint="eastAsia"/>
          <w:color w:val="333333"/>
        </w:rPr>
        <w:t xml:space="preserve">　　（联系人：潘炳秋，联系电话：86320191）</w:t>
      </w:r>
    </w:p>
    <w:p w:rsidR="00340BA8" w:rsidRPr="00340BA8" w:rsidRDefault="00340BA8" w:rsidP="00340BA8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340BA8" w:rsidRPr="00340BA8" w:rsidRDefault="00340BA8"/>
    <w:sectPr w:rsidR="00340BA8" w:rsidRPr="00340B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215" w:rsidRDefault="004A3215" w:rsidP="00340BA8">
      <w:r>
        <w:separator/>
      </w:r>
    </w:p>
  </w:endnote>
  <w:endnote w:type="continuationSeparator" w:id="1">
    <w:p w:rsidR="004A3215" w:rsidRDefault="004A3215" w:rsidP="00340B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215" w:rsidRDefault="004A3215" w:rsidP="00340BA8">
      <w:r>
        <w:separator/>
      </w:r>
    </w:p>
  </w:footnote>
  <w:footnote w:type="continuationSeparator" w:id="1">
    <w:p w:rsidR="004A3215" w:rsidRDefault="004A3215" w:rsidP="00340B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0BA8"/>
    <w:rsid w:val="00340BA8"/>
    <w:rsid w:val="004A3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40BA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40B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40B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40B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40BA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40BA8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340B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340BA8"/>
    <w:rPr>
      <w:b/>
      <w:bCs/>
    </w:rPr>
  </w:style>
  <w:style w:type="character" w:styleId="a7">
    <w:name w:val="Hyperlink"/>
    <w:basedOn w:val="a0"/>
    <w:uiPriority w:val="99"/>
    <w:semiHidden/>
    <w:unhideWhenUsed/>
    <w:rsid w:val="00340B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1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nhai.gov.cn/attachment/0/350/350236/5741296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350/350235/5741296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350/350234/5741296.docx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1417</Characters>
  <Application>Microsoft Office Word</Application>
  <DocSecurity>0</DocSecurity>
  <Lines>11</Lines>
  <Paragraphs>3</Paragraphs>
  <ScaleCrop>false</ScaleCrop>
  <Company>Regaltec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2023-08-15T09:26:00Z</dcterms:created>
  <dcterms:modified xsi:type="dcterms:W3CDTF">2023-08-15T09:27:00Z</dcterms:modified>
</cp:coreProperties>
</file>