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南海区</w:t>
      </w:r>
      <w:r>
        <w:rPr>
          <w:rFonts w:hint="eastAsia" w:ascii="方正小标宋简体" w:eastAsia="方正小标宋简体"/>
          <w:sz w:val="36"/>
          <w:szCs w:val="36"/>
        </w:rPr>
        <w:t>预拌混凝土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</w:rPr>
        <w:t>砂浆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）质量</w:t>
      </w:r>
      <w:r>
        <w:rPr>
          <w:rFonts w:hint="eastAsia" w:ascii="方正小标宋简体" w:eastAsia="方正小标宋简体"/>
          <w:sz w:val="36"/>
          <w:szCs w:val="36"/>
        </w:rPr>
        <w:t xml:space="preserve">检查表 </w:t>
      </w:r>
    </w:p>
    <w:p>
      <w:pPr>
        <w:spacing w:line="56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企业名称：                                    </w:t>
      </w:r>
      <w:r>
        <w:rPr>
          <w:rFonts w:hint="eastAsia" w:ascii="宋体"/>
          <w:sz w:val="24"/>
          <w:lang w:val="en-US" w:eastAsia="zh-CN"/>
        </w:rPr>
        <w:t xml:space="preserve">   </w:t>
      </w:r>
      <w:r>
        <w:rPr>
          <w:rFonts w:hint="eastAsia" w:ascii="宋体"/>
          <w:sz w:val="24"/>
        </w:rPr>
        <w:t xml:space="preserve">  检查时间：</w:t>
      </w:r>
    </w:p>
    <w:tbl>
      <w:tblPr>
        <w:tblStyle w:val="4"/>
        <w:tblpPr w:leftFromText="180" w:rightFromText="180" w:vertAnchor="text" w:horzAnchor="page" w:tblpX="1277" w:tblpY="314"/>
        <w:tblOverlap w:val="never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4290"/>
        <w:gridCol w:w="4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检查内容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预拌混凝土（砂浆）合同和制度管理情况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1.供货合同签订是否完善，并建立合同管理台账。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合同是否注明产品标准、强度、坍落度等技术指标和强度评定方法，注明对预拌混凝土（砂浆）使用砂的来源、种类和氯离子含量的质量要求。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海砂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应用于预应力混凝土、钢纤维混凝土以及有特殊要求的钢筋混凝土中。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建立砂和混凝土氯离子检测负责人制度情况（企业法定代表人是第一负责人、技术负责人是第二负责人、实验室主任是第三负责人，检测员是第四负责人，所有氯离子的检测台账要求四名人员签字确认）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原材料管理情况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严格实施原材料进场检验制度。加强原材料进场检验和质量控制，建立完善原材料采购管理制度和原材料使用台账，实现原材料使用的可追溯性。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1.抽查原材料合格证及质量证明材料、进货、检验台账、试验原始记录、试验报告。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2.自检和送检比例是否符合规范要求，每个品种每个月送检不少于一次送有资质的检测单位进行检测。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3.原材料及产品不合格品台账记录及处理情况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生产用砂及海砂、人工砂的使用情况</w:t>
            </w:r>
          </w:p>
          <w:p>
            <w:pPr>
              <w:numPr>
                <w:ilvl w:val="0"/>
                <w:numId w:val="0"/>
              </w:numPr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1.企业是否加强对建筑用砂的采购、检验和使用台账等环节的管理，应包括种类、来源（产地）以及用量记录，各种类砂是否按相应的技术规程要求的技术指标进行检测。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2.企业使用海砂是否符合《海砂混凝土应用技术规范》的技术指标要求对含泥量、氯离子含量、贝壳含量、有害物质含量等进行检测，以及检测合格的证明文件。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3.企业使用人工砂是否符合《人工砂混凝土应用技术规程》的技术指标要求对颗粒级配、石粉含量、吸水率、压碎值等进行检测，以及检测合格的证明文件。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4.使用混合砂是否经过试验确定比例。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4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5.砂的氯离子检测是否符合“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砂和混凝土氯离子检测负责人制度”。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（四）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对预拌混凝土（砂浆）生产质量控制情况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建立质量管理制度、产品质量保证体系和产品质量跟踪制度，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预拌混凝土出厂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产品取样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检验，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并对检验资料存档；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按规定提供预拌混凝土发货单和出厂合格证，保证预拌混凝土产品质量，抽查是否有出厂混凝土氯离子含量检验合格证明材料。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严把混凝土配合比关，是否严格执行国家标准和供货合同，根据混凝土强度等级、耐久性和工作环境等要求进行配合比设计。抽查配合比设计计算书、试配记录、配合比台账；抽查下达生产配合比、配料清单、计量误差、计量复零等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每半年及材料等变化时是否及时更新混凝土（砂浆）配合比设计及台账。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62" w:beforeLines="20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（五）预拌混凝土（砂浆）生产运输、验收管理情况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.每辆搅拌运输车是否经过对混凝土拌合物的均匀性及坍落度等检验，合格后才能出厂，并做好记录备案。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生产企业是否随车及时提供相关质量证明文件资料，包括混凝土送货单、混凝土生产信息登记回执、混凝土施工配料通知单和原材料出厂合格证、检验报告，以及预拌混凝土生产用砂氯离子含量合格证明文件等资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3.预拌混凝土（砂浆）三方交货验收情况，抽查验收内容是否包括：预拌混凝土类别、数量，搅拌运输车的进场时间和卸料完毕时间，混凝土的坍落度和混凝土拌合物中水溶性氯离子含量检测记录等。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3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（六）生产、试验设备计量检定情况</w:t>
            </w:r>
          </w:p>
        </w:tc>
        <w:tc>
          <w:tcPr>
            <w:tcW w:w="429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按要求配置生产及试验仪器设备，并经计量部门检定/校准，结果是否符合标准要求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（七）试件管理及质量管理记录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1.养护室条件、试件留置数量、名称编写以及试件检测情况。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2.质量回访及满意度调查记录、质量事故处理记录，质量体系内审报告及年度评审报告。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3.对以往检查发现问题的整改回复情况。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（八）数据统计分析及比对抽查情况</w:t>
            </w:r>
          </w:p>
        </w:tc>
        <w:tc>
          <w:tcPr>
            <w:tcW w:w="4290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1.每月定期对生产数据及试验数据进行统计分析并形成报表，提出改善计划，生产数据是否按时上传佛山市混凝土质量追踪及动态监管系统。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2.应建立比对抽查检验制度，每年是否开展不少于两次的人员、设备或方法间的内部比对，不少于一次的试验室间能力验证的外部比对。</w:t>
            </w:r>
          </w:p>
        </w:tc>
        <w:tc>
          <w:tcPr>
            <w:tcW w:w="4237" w:type="dxa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其他情况</w:t>
            </w:r>
          </w:p>
        </w:tc>
        <w:tc>
          <w:tcPr>
            <w:tcW w:w="8527" w:type="dxa"/>
            <w:gridSpan w:val="2"/>
            <w:tcBorders>
              <w:top w:val="single" w:color="000000" w:sz="4" w:space="0"/>
              <w:left w:val="nil"/>
              <w:bottom w:val="double" w:color="auto" w:sz="2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328" w:type="dxa"/>
            <w:tcBorders>
              <w:top w:val="double" w:color="auto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检查组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意见</w:t>
            </w:r>
          </w:p>
        </w:tc>
        <w:tc>
          <w:tcPr>
            <w:tcW w:w="8527" w:type="dxa"/>
            <w:gridSpan w:val="2"/>
            <w:tcBorders>
              <w:top w:val="double" w:color="auto" w:sz="2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检查组成员签名：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9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企业负责人签名：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</w:rPr>
      </w:pPr>
    </w:p>
    <w:sectPr>
      <w:headerReference r:id="rId3" w:type="default"/>
      <w:footerReference r:id="rId4" w:type="default"/>
      <w:pgSz w:w="11906" w:h="16838"/>
      <w:pgMar w:top="607" w:right="720" w:bottom="607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8EB12"/>
    <w:multiLevelType w:val="singleLevel"/>
    <w:tmpl w:val="6108EB12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A715B"/>
    <w:rsid w:val="03B74A47"/>
    <w:rsid w:val="04910511"/>
    <w:rsid w:val="051712E7"/>
    <w:rsid w:val="05854BC2"/>
    <w:rsid w:val="05D76A9E"/>
    <w:rsid w:val="05E454C8"/>
    <w:rsid w:val="05F35C47"/>
    <w:rsid w:val="06671121"/>
    <w:rsid w:val="081E61AE"/>
    <w:rsid w:val="085826BE"/>
    <w:rsid w:val="088D750C"/>
    <w:rsid w:val="089E4EA7"/>
    <w:rsid w:val="08F479C1"/>
    <w:rsid w:val="091A235B"/>
    <w:rsid w:val="0DF315B9"/>
    <w:rsid w:val="0E1A6E14"/>
    <w:rsid w:val="0E9847A7"/>
    <w:rsid w:val="123664B5"/>
    <w:rsid w:val="125F5992"/>
    <w:rsid w:val="12D7071C"/>
    <w:rsid w:val="13DA67C2"/>
    <w:rsid w:val="14F4755B"/>
    <w:rsid w:val="154B41FA"/>
    <w:rsid w:val="164D70B5"/>
    <w:rsid w:val="16791017"/>
    <w:rsid w:val="16811210"/>
    <w:rsid w:val="1817654E"/>
    <w:rsid w:val="181A0CCA"/>
    <w:rsid w:val="1B634040"/>
    <w:rsid w:val="1C446DA1"/>
    <w:rsid w:val="20296737"/>
    <w:rsid w:val="204076D5"/>
    <w:rsid w:val="207427C4"/>
    <w:rsid w:val="20A67110"/>
    <w:rsid w:val="21152A49"/>
    <w:rsid w:val="21512D44"/>
    <w:rsid w:val="22095CDF"/>
    <w:rsid w:val="229C22CF"/>
    <w:rsid w:val="23171C19"/>
    <w:rsid w:val="23D51555"/>
    <w:rsid w:val="23F44386"/>
    <w:rsid w:val="26C23CB6"/>
    <w:rsid w:val="2A445257"/>
    <w:rsid w:val="2AC46C1F"/>
    <w:rsid w:val="2BA778BB"/>
    <w:rsid w:val="2BBD5A47"/>
    <w:rsid w:val="2BC53BAC"/>
    <w:rsid w:val="2CFA6A49"/>
    <w:rsid w:val="2D277B51"/>
    <w:rsid w:val="2D3C0DF0"/>
    <w:rsid w:val="2D490254"/>
    <w:rsid w:val="2EAA2013"/>
    <w:rsid w:val="2ED466EA"/>
    <w:rsid w:val="30001A4B"/>
    <w:rsid w:val="302B3A12"/>
    <w:rsid w:val="30A21CDF"/>
    <w:rsid w:val="30CB335F"/>
    <w:rsid w:val="31CF56A1"/>
    <w:rsid w:val="32AA4E5D"/>
    <w:rsid w:val="34EB3CB6"/>
    <w:rsid w:val="35281C6F"/>
    <w:rsid w:val="359D6A81"/>
    <w:rsid w:val="36D83BBD"/>
    <w:rsid w:val="381F42A9"/>
    <w:rsid w:val="39BA0543"/>
    <w:rsid w:val="3A0E6D0B"/>
    <w:rsid w:val="3AA60945"/>
    <w:rsid w:val="3AE35433"/>
    <w:rsid w:val="3BBE60DC"/>
    <w:rsid w:val="3E797608"/>
    <w:rsid w:val="3F9D0FD6"/>
    <w:rsid w:val="3FE83C99"/>
    <w:rsid w:val="41621098"/>
    <w:rsid w:val="42D55903"/>
    <w:rsid w:val="432E4AB5"/>
    <w:rsid w:val="434C540E"/>
    <w:rsid w:val="445B3B08"/>
    <w:rsid w:val="448E61AB"/>
    <w:rsid w:val="45286A6E"/>
    <w:rsid w:val="463742BE"/>
    <w:rsid w:val="46532819"/>
    <w:rsid w:val="48387993"/>
    <w:rsid w:val="48513BB1"/>
    <w:rsid w:val="494C7EBD"/>
    <w:rsid w:val="49764711"/>
    <w:rsid w:val="4A8A67D8"/>
    <w:rsid w:val="4AC0341C"/>
    <w:rsid w:val="4B9861C7"/>
    <w:rsid w:val="4C3A04FC"/>
    <w:rsid w:val="4C797A76"/>
    <w:rsid w:val="4D4C2BE0"/>
    <w:rsid w:val="4EF03C31"/>
    <w:rsid w:val="4F2F5DB2"/>
    <w:rsid w:val="4F3D1867"/>
    <w:rsid w:val="4F5B4BB8"/>
    <w:rsid w:val="50FF1248"/>
    <w:rsid w:val="52641C8A"/>
    <w:rsid w:val="52BE6127"/>
    <w:rsid w:val="52DF6D59"/>
    <w:rsid w:val="53A6371F"/>
    <w:rsid w:val="549E7E0D"/>
    <w:rsid w:val="54BE35D1"/>
    <w:rsid w:val="55D246BA"/>
    <w:rsid w:val="5691173F"/>
    <w:rsid w:val="57796DD5"/>
    <w:rsid w:val="57AA373A"/>
    <w:rsid w:val="581A63D3"/>
    <w:rsid w:val="59DF1CFD"/>
    <w:rsid w:val="59F31361"/>
    <w:rsid w:val="5A132FE2"/>
    <w:rsid w:val="5B522C5A"/>
    <w:rsid w:val="5BDC3B5B"/>
    <w:rsid w:val="5C566D7C"/>
    <w:rsid w:val="5E8C6D4D"/>
    <w:rsid w:val="602D322E"/>
    <w:rsid w:val="60313CCF"/>
    <w:rsid w:val="6210676F"/>
    <w:rsid w:val="62716181"/>
    <w:rsid w:val="630A6D75"/>
    <w:rsid w:val="63166022"/>
    <w:rsid w:val="64E82BD6"/>
    <w:rsid w:val="650A1BDE"/>
    <w:rsid w:val="652D3912"/>
    <w:rsid w:val="65E23079"/>
    <w:rsid w:val="66AD2046"/>
    <w:rsid w:val="674440FF"/>
    <w:rsid w:val="688F3ACE"/>
    <w:rsid w:val="69393E72"/>
    <w:rsid w:val="697B33E6"/>
    <w:rsid w:val="6AF85DED"/>
    <w:rsid w:val="6AFD2821"/>
    <w:rsid w:val="6B2F6E13"/>
    <w:rsid w:val="6E0158CA"/>
    <w:rsid w:val="6E074749"/>
    <w:rsid w:val="6EAF3E8A"/>
    <w:rsid w:val="6EC667F4"/>
    <w:rsid w:val="70534975"/>
    <w:rsid w:val="70561CAB"/>
    <w:rsid w:val="70BF2AB0"/>
    <w:rsid w:val="715C5C10"/>
    <w:rsid w:val="72451E90"/>
    <w:rsid w:val="73765716"/>
    <w:rsid w:val="73880850"/>
    <w:rsid w:val="74D64C35"/>
    <w:rsid w:val="75265892"/>
    <w:rsid w:val="75BF2840"/>
    <w:rsid w:val="76BC5F8F"/>
    <w:rsid w:val="78274D9D"/>
    <w:rsid w:val="783F4A9C"/>
    <w:rsid w:val="78891A4D"/>
    <w:rsid w:val="798970C7"/>
    <w:rsid w:val="79C1172E"/>
    <w:rsid w:val="7C4279C3"/>
    <w:rsid w:val="7EB52789"/>
    <w:rsid w:val="7EC91827"/>
    <w:rsid w:val="7F275D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New New New New New New New New New"/>
    <w:basedOn w:val="1"/>
    <w:qFormat/>
    <w:uiPriority w:val="0"/>
    <w:rPr>
      <w:rFonts w:ascii="仿宋_GB2312" w:hAnsi="宋体" w:eastAsia="仿宋_GB2312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严红</cp:lastModifiedBy>
  <cp:lastPrinted>2023-03-16T02:29:00Z</cp:lastPrinted>
  <dcterms:modified xsi:type="dcterms:W3CDTF">2023-03-17T00:59:04Z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F361D95833C44CF7B6B5E12FEAF4A324</vt:lpwstr>
  </property>
</Properties>
</file>