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B14" w:rsidRPr="00FA2B14" w:rsidRDefault="00FA2B14" w:rsidP="00FA2B14">
      <w:pPr>
        <w:widowControl/>
        <w:shd w:val="clear" w:color="auto" w:fill="FFFFFF"/>
        <w:spacing w:line="360" w:lineRule="auto"/>
        <w:jc w:val="center"/>
        <w:outlineLvl w:val="0"/>
        <w:rPr>
          <w:rFonts w:asciiTheme="minorEastAsia" w:hAnsiTheme="minorEastAsia" w:cs="宋体"/>
          <w:b/>
          <w:color w:val="0E59A4"/>
          <w:kern w:val="36"/>
          <w:sz w:val="30"/>
          <w:szCs w:val="30"/>
        </w:rPr>
      </w:pPr>
      <w:r w:rsidRPr="00FA2B14">
        <w:rPr>
          <w:rFonts w:asciiTheme="minorEastAsia" w:hAnsiTheme="minorEastAsia" w:cs="宋体" w:hint="eastAsia"/>
          <w:b/>
          <w:color w:val="0E59A4"/>
          <w:kern w:val="36"/>
          <w:sz w:val="30"/>
          <w:szCs w:val="30"/>
        </w:rPr>
        <w:t>佛山市南海区住房城乡建设和水利局关于加强房屋建筑工程质量监督抽检管理的通知</w:t>
      </w:r>
    </w:p>
    <w:p w:rsidR="00FA2B14" w:rsidRPr="00FA2B14" w:rsidRDefault="00FA2B14" w:rsidP="00FA2B14">
      <w:pPr>
        <w:pStyle w:val="a5"/>
        <w:shd w:val="clear" w:color="auto" w:fill="FFFFFF"/>
        <w:spacing w:before="281" w:beforeAutospacing="0" w:after="281" w:afterAutospacing="0" w:line="360" w:lineRule="auto"/>
        <w:jc w:val="center"/>
        <w:rPr>
          <w:rFonts w:asciiTheme="minorEastAsia" w:eastAsiaTheme="minorEastAsia" w:hAnsiTheme="minorEastAsia"/>
          <w:color w:val="333333"/>
        </w:rPr>
      </w:pPr>
      <w:r w:rsidRPr="00FA2B14">
        <w:rPr>
          <w:rFonts w:asciiTheme="minorEastAsia" w:eastAsiaTheme="minorEastAsia" w:hAnsiTheme="minorEastAsia" w:hint="eastAsia"/>
          <w:color w:val="333333"/>
        </w:rPr>
        <w:t>南建水函〔2024〕8号</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各镇（街道）城建和水利办公室，区建筑工程质量监督站、区建筑工程质量检测站，区内各工程质量检测机构，各建设、施工、监理单位，各有关单位：</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为进一步加强我区房屋建筑工程质量监督抽检管理，强化工程质量监管力度和发挥监督抽检效能，提升我区房屋建筑工程质量管理水平，根据《广东省建设工程质量管理条例》《房屋建筑和市政基础设施工程质量监督管理规定》《广东省房屋建筑工程和市政基础设施工程质量安全检测管理规定》《广东省住房和城乡建设厅关于&lt;房屋建筑和市政基础设施工程质量监督管理规定&gt;的实施办法》《广东省建设厅关于进一步加强商品（预拌）混凝土质量管理工作的意见》《佛山市预拌混凝土和预拌砂浆管理规定》《佛山市住房和城乡建设局预拌混凝土质量管理办法》《佛山市南海区国土城建和水务局关于加强我区房屋建筑工程质量检测管理的通知》《佛山市南海区城乡建设和水利局关于进一步规范南海区房屋建筑工程质量检测管理的通知》等文件要求，结合我区实际，我局现就加强我区房屋建筑工程质量监督抽检管理工作提出有关要求，请有关单位认真遵照执行。现将有关要求通知如下：</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一、监督抽检工作总体要求</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一）本文所称房屋建筑工程质量监督抽检是指我区建设行政主管部门或委托的工程质量监督机构对房屋建筑工程质量实施监管的行为，包括对在建房屋建筑工程质量监督抽检和对在产商品混凝土（砂浆）企业监督抽检。</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我局委托佛山市南海区建筑工程质量检测站（以下简称“区检测站”）负责我区房屋建筑工程质量监督抽检的具体检测工作。我区房屋建筑工程质量监督抽检不收取被检单位费用。</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lastRenderedPageBreak/>
        <w:t xml:space="preserve">　　（二）建设单位应在房屋建筑工程施工期间，按附件1要求带齐有关资料到区检测站办理建筑材料监督抽检登记手续；在主体结构完成且已进行了第三方工程结构实体检测后，方可按附件1要求带齐有关资料到区检测站办理工程结构实体监督抽检登记手续。</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建设单位必须在规定的时间内办理监督抽检登记手续，未及时办理监督抽检登记手续，影响监督抽检或造成监督抽检缺项，导致工程被责令停工、返工或无法验收的，责任由建设、施工、监理单位承担。</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三）区检测站应严格按照现行有效的检测标准、规范、规程开展监督抽检，并及时报送和上传检测报告。监督抽检不合格的，应当在24小时内通知该工程的工程质量监督机构，并定期将纸质不合格检测报告报送或快递邮寄至相应的工程质量监督机构，填写房屋建筑工程质量监督抽检不合格处理台账（详见附件2）基本信息后，将可编辑的电子版通过政务网或粤政易发送至相应的工程质量监督机构，其中区管工地和商品混凝土（砂浆）企业通知佛山市南海区建筑工程质量监督站（以下简称“区质监站”），镇管工地通知对应各镇（街道）城建和水利办公室。工程质量监督机构应及时督促建设各方责任主体及时处理闭合。</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四）施工单位、监理单位、商品混凝土（砂浆）企业应做好监督抽检前期准备工作，并见证现场监督抽样或检测全过程。在建房屋建筑工程质量监督抽检不合格的，建设单位应牵头组织施工、监理、设计等相关责任单位按国家现行有关标准和监督机构提出的要求及时处理，并将有关资料报相应的工程质量监督机构备案，各镇（街道）城建和水利办公室、区质监站应跟进完善房屋建筑工程质量监督抽检不合格处理台账（详见附件２），并于每年3月25日、6月25日、9月25日和12月25日前，提交上一个阶段的处理台账至局质安股；在产商品混凝土（砂浆）企业监督抽检不合格的，商品混凝土（砂浆）企业应按国家现行有关标准和监督机构提出的要求及时处理，并将有关资料报区质监站备案，区质监站应做好商品混凝土（砂浆）企业监督抽检不合格处理台账登记（详见附件3），并于每年3月25日、6月25日、9月25日和12月25日前，提交上一个阶段的台账至局质安股、区散水办。</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五）各镇（街道）城建和水利办公室和区质监站应根据工程施工进度及时抽查相应的工程质量监督抽检资料，将监督抽检的检测报告作为对应分部工程验收和工程竣工验收的质保资料之一进行监督抽查。检查发现监督抽检缺项或存在不合格检测且未按要求落实整改和后续处理闭合的，应责令整改，未落实整改的，不予通过验收，不得出具工程质量监督报告。</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二、房屋建筑工程质量监督抽检要求</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房屋建筑工程质量监督抽检包括建筑材料监督抽检、混凝土结构实体监督抽检。各项监督抽检的工作要求和具体抽检的材料、方法、频次及数量等详见附件1。</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三、商品混凝土（砂浆）企业监督抽检要求</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对商品混凝土（砂浆）企业的监督抽检按月度进行，抽检的项目主要包括水泥、砂、石、粉煤灰、外加剂、矿渣粉、混凝土、混凝土用水和砂浆等，抽检频次为每月每站不少于一次，原则上每次抽检各种原材料及其产品不少于1组，具体按区质监站制定的监督抽检计划执行，抽检的性能指标按相关的检测标准、规范和规程进行。</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四、本通知自发文日起实施。区管的市政基础设施工程质量监督抽检按《佛山市南海区建筑工程质量监督站关于加强区管市政工程监督抽检管理的通知》（南建质监〔2023〕43号）（详见附件5）执行；镇管的市政基础设施工程质量监督抽检，各镇（街道）参照《佛山市南海区建筑工程质量监督站关于加强区管市政工程监督抽检管理的通知》（南建质监〔2023〕43号）执行。工程质量监督机构应加强对隐蔽工程前的材料抽检与工序监督，强化市政基础设施工程的质量监督抽检工作。原《佛山市南海区住房城乡建设和水利局关于加强南海区建设工程监督抽检管理的通知》（南建水函〔2019〕299号）同时废止。</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FA2B14">
          <w:rPr>
            <w:rStyle w:val="a6"/>
            <w:rFonts w:asciiTheme="minorEastAsia" w:eastAsiaTheme="minorEastAsia" w:hAnsiTheme="minorEastAsia" w:hint="eastAsia"/>
            <w:color w:val="333333"/>
          </w:rPr>
          <w:t>附件1：房屋建筑工程质量监督抽检要求.doc</w:t>
        </w:r>
      </w:hyperlink>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FA2B14">
          <w:rPr>
            <w:rStyle w:val="a6"/>
            <w:rFonts w:asciiTheme="minorEastAsia" w:eastAsiaTheme="minorEastAsia" w:hAnsiTheme="minorEastAsia" w:hint="eastAsia"/>
            <w:color w:val="333333"/>
          </w:rPr>
          <w:t>附件2：房屋建筑工程质量监督抽检不合格处理台账.xls</w:t>
        </w:r>
      </w:hyperlink>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8" w:tgtFrame="_blank" w:history="1">
        <w:r w:rsidRPr="00FA2B14">
          <w:rPr>
            <w:rStyle w:val="a6"/>
            <w:rFonts w:asciiTheme="minorEastAsia" w:eastAsiaTheme="minorEastAsia" w:hAnsiTheme="minorEastAsia" w:hint="eastAsia"/>
            <w:color w:val="333333"/>
          </w:rPr>
          <w:t>附件3：商品混凝土（砂浆）企业监督抽检不合格处理台账.xls</w:t>
        </w:r>
      </w:hyperlink>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9" w:tgtFrame="_blank" w:history="1">
        <w:r w:rsidRPr="00FA2B14">
          <w:rPr>
            <w:rStyle w:val="a6"/>
            <w:rFonts w:asciiTheme="minorEastAsia" w:eastAsiaTheme="minorEastAsia" w:hAnsiTheme="minorEastAsia" w:hint="eastAsia"/>
            <w:color w:val="333333"/>
          </w:rPr>
          <w:t>附件4：工程结构实体监督抽检位置登记表.doc</w:t>
        </w:r>
      </w:hyperlink>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10" w:tgtFrame="_blank" w:history="1">
        <w:r w:rsidRPr="00FA2B14">
          <w:rPr>
            <w:rStyle w:val="a6"/>
            <w:rFonts w:asciiTheme="minorEastAsia" w:eastAsiaTheme="minorEastAsia" w:hAnsiTheme="minorEastAsia" w:hint="eastAsia"/>
            <w:color w:val="333333"/>
          </w:rPr>
          <w:t>附件5：佛山市南海区建筑工程质量监督站关于加强区管市政工程监督抽检管理的通知（南建质监〔2023〕43号）.pdf</w:t>
        </w:r>
      </w:hyperlink>
    </w:p>
    <w:p w:rsid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FA2B14">
        <w:rPr>
          <w:rFonts w:asciiTheme="minorEastAsia" w:eastAsiaTheme="minorEastAsia" w:hAnsiTheme="minorEastAsia" w:hint="eastAsia"/>
          <w:color w:val="333333"/>
        </w:rPr>
        <w:t> </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FA2B14" w:rsidRPr="00FA2B14" w:rsidRDefault="00FA2B14" w:rsidP="00FA2B14">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佛山市南海区住房城乡建设和水利局</w:t>
      </w:r>
    </w:p>
    <w:p w:rsidR="00FA2B14" w:rsidRPr="00FA2B14" w:rsidRDefault="00FA2B14" w:rsidP="00FA2B14">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2024年3月18日</w:t>
      </w:r>
    </w:p>
    <w:p w:rsidR="00FA2B14" w:rsidRPr="00FA2B14" w:rsidRDefault="00FA2B14" w:rsidP="00FA2B1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A2B14">
        <w:rPr>
          <w:rFonts w:asciiTheme="minorEastAsia" w:eastAsiaTheme="minorEastAsia" w:hAnsiTheme="minorEastAsia" w:hint="eastAsia"/>
          <w:color w:val="333333"/>
        </w:rPr>
        <w:t xml:space="preserve">　　（联系人：张文俊，联系电话：81213139）</w:t>
      </w:r>
    </w:p>
    <w:p w:rsidR="00C42DD8" w:rsidRPr="00FA2B14" w:rsidRDefault="00C42DD8"/>
    <w:sectPr w:rsidR="00C42DD8" w:rsidRPr="00FA2B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DD8" w:rsidRDefault="00C42DD8" w:rsidP="00FA2B14">
      <w:r>
        <w:separator/>
      </w:r>
    </w:p>
  </w:endnote>
  <w:endnote w:type="continuationSeparator" w:id="1">
    <w:p w:rsidR="00C42DD8" w:rsidRDefault="00C42DD8" w:rsidP="00FA2B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DD8" w:rsidRDefault="00C42DD8" w:rsidP="00FA2B14">
      <w:r>
        <w:separator/>
      </w:r>
    </w:p>
  </w:footnote>
  <w:footnote w:type="continuationSeparator" w:id="1">
    <w:p w:rsidR="00C42DD8" w:rsidRDefault="00C42DD8" w:rsidP="00FA2B1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A2B14"/>
    <w:rsid w:val="00C42DD8"/>
    <w:rsid w:val="00FA2B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A2B1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A2B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A2B14"/>
    <w:rPr>
      <w:sz w:val="18"/>
      <w:szCs w:val="18"/>
    </w:rPr>
  </w:style>
  <w:style w:type="paragraph" w:styleId="a4">
    <w:name w:val="footer"/>
    <w:basedOn w:val="a"/>
    <w:link w:val="Char0"/>
    <w:uiPriority w:val="99"/>
    <w:semiHidden/>
    <w:unhideWhenUsed/>
    <w:rsid w:val="00FA2B1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A2B14"/>
    <w:rPr>
      <w:sz w:val="18"/>
      <w:szCs w:val="18"/>
    </w:rPr>
  </w:style>
  <w:style w:type="character" w:customStyle="1" w:styleId="1Char">
    <w:name w:val="标题 1 Char"/>
    <w:basedOn w:val="a0"/>
    <w:link w:val="1"/>
    <w:uiPriority w:val="9"/>
    <w:rsid w:val="00FA2B14"/>
    <w:rPr>
      <w:rFonts w:ascii="宋体" w:eastAsia="宋体" w:hAnsi="宋体" w:cs="宋体"/>
      <w:b/>
      <w:bCs/>
      <w:kern w:val="36"/>
      <w:sz w:val="48"/>
      <w:szCs w:val="48"/>
    </w:rPr>
  </w:style>
  <w:style w:type="paragraph" w:styleId="a5">
    <w:name w:val="Normal (Web)"/>
    <w:basedOn w:val="a"/>
    <w:uiPriority w:val="99"/>
    <w:semiHidden/>
    <w:unhideWhenUsed/>
    <w:rsid w:val="00FA2B14"/>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A2B14"/>
    <w:rPr>
      <w:color w:val="0000FF"/>
      <w:u w:val="single"/>
    </w:rPr>
  </w:style>
</w:styles>
</file>

<file path=word/webSettings.xml><?xml version="1.0" encoding="utf-8"?>
<w:webSettings xmlns:r="http://schemas.openxmlformats.org/officeDocument/2006/relationships" xmlns:w="http://schemas.openxmlformats.org/wordprocessingml/2006/main">
  <w:divs>
    <w:div w:id="1659117594">
      <w:bodyDiv w:val="1"/>
      <w:marLeft w:val="0"/>
      <w:marRight w:val="0"/>
      <w:marTop w:val="0"/>
      <w:marBottom w:val="0"/>
      <w:divBdr>
        <w:top w:val="none" w:sz="0" w:space="0" w:color="auto"/>
        <w:left w:val="none" w:sz="0" w:space="0" w:color="auto"/>
        <w:bottom w:val="none" w:sz="0" w:space="0" w:color="auto"/>
        <w:right w:val="none" w:sz="0" w:space="0" w:color="auto"/>
      </w:divBdr>
    </w:div>
    <w:div w:id="201826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93/393067/5928903.xls" TargetMode="External"/><Relationship Id="rId3" Type="http://schemas.openxmlformats.org/officeDocument/2006/relationships/webSettings" Target="webSettings.xml"/><Relationship Id="rId7" Type="http://schemas.openxmlformats.org/officeDocument/2006/relationships/hyperlink" Target="http://www.nanhai.gov.cn/attachment/0/393/393066/5928903.xl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3/393065/5928903.do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nanhai.gov.cn/attachment/0/393/393069/5928903.pdf" TargetMode="External"/><Relationship Id="rId4" Type="http://schemas.openxmlformats.org/officeDocument/2006/relationships/footnotes" Target="footnotes.xml"/><Relationship Id="rId9" Type="http://schemas.openxmlformats.org/officeDocument/2006/relationships/hyperlink" Target="http://www.nanhai.gov.cn/attachment/0/393/393068/5928903.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446</Words>
  <Characters>2544</Characters>
  <Application>Microsoft Office Word</Application>
  <DocSecurity>0</DocSecurity>
  <Lines>21</Lines>
  <Paragraphs>5</Paragraphs>
  <ScaleCrop>false</ScaleCrop>
  <Company>Regaltec</Company>
  <LinksUpToDate>false</LinksUpToDate>
  <CharactersWithSpaces>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2024-03-20T02:27:00Z</dcterms:created>
  <dcterms:modified xsi:type="dcterms:W3CDTF">2024-03-20T02:29:00Z</dcterms:modified>
</cp:coreProperties>
</file>