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3439" w:rsidRPr="00733439" w:rsidRDefault="00733439" w:rsidP="00733439">
      <w:pPr>
        <w:widowControl/>
        <w:shd w:val="clear" w:color="auto" w:fill="FFFFFF"/>
        <w:spacing w:line="360" w:lineRule="auto"/>
        <w:jc w:val="center"/>
        <w:outlineLvl w:val="0"/>
        <w:rPr>
          <w:rFonts w:asciiTheme="minorEastAsia" w:hAnsiTheme="minorEastAsia" w:cs="宋体" w:hint="eastAsia"/>
          <w:b/>
          <w:color w:val="0E59A4"/>
          <w:kern w:val="36"/>
          <w:sz w:val="30"/>
          <w:szCs w:val="30"/>
        </w:rPr>
      </w:pPr>
      <w:r w:rsidRPr="00733439">
        <w:rPr>
          <w:rFonts w:asciiTheme="minorEastAsia" w:hAnsiTheme="minorEastAsia" w:cs="宋体" w:hint="eastAsia"/>
          <w:b/>
          <w:color w:val="0E59A4"/>
          <w:kern w:val="36"/>
          <w:sz w:val="30"/>
          <w:szCs w:val="30"/>
        </w:rPr>
        <w:t>佛山市南海区住房城乡建设和水务局关于举办《南海区多高层混凝土结构工业建筑结构设计技术措施提升指引》宣贯培训暨优秀结构设计案例分享会的通知</w:t>
      </w:r>
    </w:p>
    <w:p w:rsidR="00733439" w:rsidRPr="00733439" w:rsidRDefault="00733439" w:rsidP="00733439">
      <w:pPr>
        <w:widowControl/>
        <w:shd w:val="clear" w:color="auto" w:fill="FFFFFF"/>
        <w:spacing w:line="360" w:lineRule="auto"/>
        <w:jc w:val="center"/>
        <w:outlineLvl w:val="0"/>
        <w:rPr>
          <w:rFonts w:asciiTheme="minorEastAsia" w:hAnsiTheme="minorEastAsia" w:cs="宋体" w:hint="eastAsia"/>
          <w:color w:val="0E59A4"/>
          <w:kern w:val="36"/>
          <w:sz w:val="24"/>
          <w:szCs w:val="24"/>
        </w:rPr>
      </w:pP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733439">
        <w:rPr>
          <w:rFonts w:asciiTheme="minorEastAsia" w:eastAsiaTheme="minorEastAsia" w:hAnsiTheme="minorEastAsia" w:hint="eastAsia"/>
          <w:color w:val="333333"/>
        </w:rPr>
        <w:t>各镇人民政府、街道办事处，区国有资产监督管理局、区招商局、区工商联，区建筑工程质量监督站，各建设、设计、施工图审查单位：</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为有效预防多高层混凝土结构工业建筑工程质量通病，进一步促进南海区工业建筑品质提升，我局编制了《南海区多高层混凝土结构工业建筑结构设计技术措施提升指引》（以下简称“《工业建筑结构设计提升指引》”）。现针对该指引，我局决定开展宣贯培训班；为加强结构设计行业交流，同期组织优秀结构设计案例分享，有关事宜通知如下：</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一、组织单位</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主办单位：佛山市南海区住房和城乡建设水务局      </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协办单位：佛山市南海区工程勘察设计咨询协会</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二、培训时间</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2024年5月31日（星期五），14:10开始签到，14:30上课。</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三、培训地点</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佛山市南海区桂城街道东平路22号金禧国际大酒店，一楼哥顿多功能厅。</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四、培训对象及相关要求</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（一）区国资局负责房屋建筑项目建设管理的业务科室骨干、区招商局负责工业项目招商引资的业务科室骨干；请区国资局通知下属负责工业项目代建和工业项目投资业务的企业骨干参加。</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lastRenderedPageBreak/>
        <w:t xml:space="preserve">　　（二）各镇（街道）负责工业建筑建设项目监督的行业主管部门的业务骨干；各镇（街道）负责工业项目代建和工业项目投资业务的企业骨干参加（由各镇（街道）相关部门通知）。</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（三）区质监站监督业务骨干；在建工业地产投资项目建设单位骨干参加，如万洋、华润、星中创、联东U谷等（由区质监站通知）。</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（四）近三年内在南海区承接项目较多的设计、审图单位，共132家，请各参训企业派出结构专业技术负责人1-2名参加本期培训。参训企业名单详见附件1、2。请各审图机构负责通知到位。</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五、培训内容</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（一）结合国家规范标准和实际案例，逐条分析讲解《工业建筑结构设计提升指引》条文。</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（二）佛山市岭南建筑设计咨询有限公司作体育馆类结构设计经验分享。</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（三）广东启源建筑工程设计院有限公司作超限高层建筑结构设计经验分享。</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六、主讲嘉宾</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李中健，广东南海国际建筑设计有限公司总工程师，建筑结构设计高级工程师、一级注册结构工程师，佛山市勘察设计协会学术委员会主任；佛山市南海区工程勘察、结构工程专业委员会副主任委员；佛山市勘察设计行业专家库专家；佛山市装配式建筑专家；广东省第五届超限高层建筑工程抗震设防审查专家委员专家等社会职务。</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曾参与主编《佛山市既有住宅加装电梯设计指引》《佛山市宅基地自建房技术指南》《佛山市装配式标准厂房建设技术指引》、并参编《佛山市低层、多层装配式建筑技术指引（试行）》及《佛山市装配式混凝土建筑设计说明专篇（试行）》。</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七、其他事项</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（一）本次培训免费。</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（二）本次培训涉及行业规范文件的解读，请各单位高度重视，积极组织人员参加培训。对积极支持本次培训的企业，我局将予以通报表扬。</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（三）请参加培训的人员于2024年5月30日（星期四）上午下班前扫小程序码（详见附件3）报名。请区工程勘察设计咨询协会负责会务工作。</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（四）现场有停车位，导航请搜索“佛山市金禧国际大酒店”，具体详见附件4。</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733439">
          <w:rPr>
            <w:rStyle w:val="a6"/>
            <w:rFonts w:asciiTheme="minorEastAsia" w:eastAsiaTheme="minorEastAsia" w:hAnsiTheme="minorEastAsia" w:hint="eastAsia"/>
            <w:color w:val="333333"/>
          </w:rPr>
          <w:t>附件1：参训设计单位名单.xls</w:t>
        </w:r>
      </w:hyperlink>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733439">
          <w:rPr>
            <w:rStyle w:val="a6"/>
            <w:rFonts w:asciiTheme="minorEastAsia" w:eastAsiaTheme="minorEastAsia" w:hAnsiTheme="minorEastAsia" w:hint="eastAsia"/>
            <w:color w:val="333333"/>
          </w:rPr>
          <w:t>附件2：参训审图单位名单.xls</w:t>
        </w:r>
      </w:hyperlink>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733439">
          <w:rPr>
            <w:rStyle w:val="a6"/>
            <w:rFonts w:asciiTheme="minorEastAsia" w:eastAsiaTheme="minorEastAsia" w:hAnsiTheme="minorEastAsia" w:hint="eastAsia"/>
            <w:color w:val="333333"/>
          </w:rPr>
          <w:t>附件3：报名小程序码.docx</w:t>
        </w:r>
      </w:hyperlink>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9" w:tgtFrame="_blank" w:history="1">
        <w:r w:rsidRPr="00733439">
          <w:rPr>
            <w:rStyle w:val="a6"/>
            <w:rFonts w:asciiTheme="minorEastAsia" w:eastAsiaTheme="minorEastAsia" w:hAnsiTheme="minorEastAsia" w:hint="eastAsia"/>
            <w:color w:val="333333"/>
          </w:rPr>
          <w:t>附件4：.培训位置图.doc</w:t>
        </w:r>
      </w:hyperlink>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w:t>
      </w:r>
    </w:p>
    <w:p w:rsidR="00733439" w:rsidRPr="00733439" w:rsidRDefault="00733439" w:rsidP="0073343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733439" w:rsidRPr="00733439" w:rsidRDefault="00733439" w:rsidP="0073343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佛山市南海区住房城乡建设和水务局</w:t>
      </w:r>
    </w:p>
    <w:p w:rsidR="00733439" w:rsidRPr="00733439" w:rsidRDefault="00733439" w:rsidP="0073343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33439">
        <w:rPr>
          <w:rFonts w:asciiTheme="minorEastAsia" w:eastAsiaTheme="minorEastAsia" w:hAnsiTheme="minorEastAsia" w:hint="eastAsia"/>
          <w:color w:val="333333"/>
        </w:rPr>
        <w:t xml:space="preserve">　　2024年5月15日</w:t>
      </w:r>
    </w:p>
    <w:p w:rsidR="00733439" w:rsidRPr="00733439" w:rsidRDefault="00733439" w:rsidP="00B878BF">
      <w:pPr>
        <w:pStyle w:val="a5"/>
        <w:shd w:val="clear" w:color="auto" w:fill="FFFFFF"/>
        <w:spacing w:before="281" w:beforeAutospacing="0" w:after="281" w:afterAutospacing="0" w:line="360" w:lineRule="auto"/>
        <w:rPr>
          <w:rFonts w:ascii="微软雅黑" w:eastAsia="微软雅黑" w:hAnsi="微软雅黑"/>
          <w:color w:val="0E59A4"/>
          <w:kern w:val="36"/>
          <w:sz w:val="54"/>
          <w:szCs w:val="54"/>
        </w:rPr>
      </w:pPr>
      <w:r w:rsidRPr="00733439">
        <w:rPr>
          <w:rFonts w:asciiTheme="minorEastAsia" w:eastAsiaTheme="minorEastAsia" w:hAnsiTheme="minorEastAsia" w:hint="eastAsia"/>
          <w:color w:val="333333"/>
        </w:rPr>
        <w:t xml:space="preserve">　　（区住建水务局联系人：张志明，联系电话：86286071；区工程勘察设计咨询协会联系人：姚明欣，联系电话：15920877758）</w:t>
      </w:r>
    </w:p>
    <w:p w:rsidR="00000000" w:rsidRDefault="00D607E3" w:rsidP="00733439">
      <w:pPr>
        <w:spacing w:line="360" w:lineRule="auto"/>
        <w:rPr>
          <w:rFonts w:hint="eastAsia"/>
        </w:rPr>
      </w:pPr>
    </w:p>
    <w:p w:rsidR="00733439" w:rsidRPr="00733439" w:rsidRDefault="00733439" w:rsidP="00733439">
      <w:pPr>
        <w:spacing w:line="360" w:lineRule="auto"/>
      </w:pPr>
    </w:p>
    <w:sectPr w:rsidR="00733439" w:rsidRPr="0073343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07E3" w:rsidRDefault="00D607E3" w:rsidP="00733439">
      <w:r>
        <w:separator/>
      </w:r>
    </w:p>
  </w:endnote>
  <w:endnote w:type="continuationSeparator" w:id="1">
    <w:p w:rsidR="00D607E3" w:rsidRDefault="00D607E3" w:rsidP="0073343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07E3" w:rsidRDefault="00D607E3" w:rsidP="00733439">
      <w:r>
        <w:separator/>
      </w:r>
    </w:p>
  </w:footnote>
  <w:footnote w:type="continuationSeparator" w:id="1">
    <w:p w:rsidR="00D607E3" w:rsidRDefault="00D607E3" w:rsidP="0073343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33439"/>
    <w:rsid w:val="00733439"/>
    <w:rsid w:val="00B878BF"/>
    <w:rsid w:val="00D607E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3343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3343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33439"/>
    <w:rPr>
      <w:sz w:val="18"/>
      <w:szCs w:val="18"/>
    </w:rPr>
  </w:style>
  <w:style w:type="paragraph" w:styleId="a4">
    <w:name w:val="footer"/>
    <w:basedOn w:val="a"/>
    <w:link w:val="Char0"/>
    <w:uiPriority w:val="99"/>
    <w:semiHidden/>
    <w:unhideWhenUsed/>
    <w:rsid w:val="0073343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33439"/>
    <w:rPr>
      <w:sz w:val="18"/>
      <w:szCs w:val="18"/>
    </w:rPr>
  </w:style>
  <w:style w:type="character" w:customStyle="1" w:styleId="1Char">
    <w:name w:val="标题 1 Char"/>
    <w:basedOn w:val="a0"/>
    <w:link w:val="1"/>
    <w:uiPriority w:val="9"/>
    <w:rsid w:val="00733439"/>
    <w:rPr>
      <w:rFonts w:ascii="宋体" w:eastAsia="宋体" w:hAnsi="宋体" w:cs="宋体"/>
      <w:b/>
      <w:bCs/>
      <w:kern w:val="36"/>
      <w:sz w:val="48"/>
      <w:szCs w:val="48"/>
    </w:rPr>
  </w:style>
  <w:style w:type="paragraph" w:styleId="a5">
    <w:name w:val="Normal (Web)"/>
    <w:basedOn w:val="a"/>
    <w:uiPriority w:val="99"/>
    <w:unhideWhenUsed/>
    <w:rsid w:val="00733439"/>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733439"/>
    <w:rPr>
      <w:color w:val="0000FF"/>
      <w:u w:val="single"/>
    </w:rPr>
  </w:style>
</w:styles>
</file>

<file path=word/webSettings.xml><?xml version="1.0" encoding="utf-8"?>
<w:webSettings xmlns:r="http://schemas.openxmlformats.org/officeDocument/2006/relationships" xmlns:w="http://schemas.openxmlformats.org/wordprocessingml/2006/main">
  <w:divs>
    <w:div w:id="1550144805">
      <w:bodyDiv w:val="1"/>
      <w:marLeft w:val="0"/>
      <w:marRight w:val="0"/>
      <w:marTop w:val="0"/>
      <w:marBottom w:val="0"/>
      <w:divBdr>
        <w:top w:val="none" w:sz="0" w:space="0" w:color="auto"/>
        <w:left w:val="none" w:sz="0" w:space="0" w:color="auto"/>
        <w:bottom w:val="none" w:sz="0" w:space="0" w:color="auto"/>
        <w:right w:val="none" w:sz="0" w:space="0" w:color="auto"/>
      </w:divBdr>
    </w:div>
    <w:div w:id="2031182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04/404920/5967500.docx" TargetMode="External"/><Relationship Id="rId3" Type="http://schemas.openxmlformats.org/officeDocument/2006/relationships/webSettings" Target="webSettings.xml"/><Relationship Id="rId7" Type="http://schemas.openxmlformats.org/officeDocument/2006/relationships/hyperlink" Target="http://www.nanhai.gov.cn/attachment/0/404/404919/5967500.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4/404918/5967500.xls"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404/404921/5967500.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282</Words>
  <Characters>1610</Characters>
  <Application>Microsoft Office Word</Application>
  <DocSecurity>0</DocSecurity>
  <Lines>13</Lines>
  <Paragraphs>3</Paragraphs>
  <ScaleCrop>false</ScaleCrop>
  <Company>Regaltec</Company>
  <LinksUpToDate>false</LinksUpToDate>
  <CharactersWithSpaces>1889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2024-05-17T01:38:00Z</dcterms:created>
  <dcterms:modified xsi:type="dcterms:W3CDTF">2024-05-17T01:39:00Z</dcterms:modified>
</cp:coreProperties>
</file>