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532C" w:rsidRPr="00EE532C" w:rsidRDefault="00EE532C" w:rsidP="00EE532C">
      <w:pPr>
        <w:widowControl/>
        <w:shd w:val="clear" w:color="auto" w:fill="FFFFFF"/>
        <w:jc w:val="center"/>
        <w:outlineLvl w:val="0"/>
        <w:rPr>
          <w:rFonts w:asciiTheme="minorEastAsia" w:hAnsiTheme="minorEastAsia" w:cs="宋体"/>
          <w:b/>
          <w:color w:val="0E59A4"/>
          <w:kern w:val="36"/>
          <w:sz w:val="28"/>
          <w:szCs w:val="28"/>
        </w:rPr>
      </w:pPr>
      <w:r w:rsidRPr="00EE532C">
        <w:rPr>
          <w:rFonts w:asciiTheme="minorEastAsia" w:hAnsiTheme="minorEastAsia" w:cs="宋体" w:hint="eastAsia"/>
          <w:b/>
          <w:color w:val="0E59A4"/>
          <w:kern w:val="36"/>
          <w:sz w:val="28"/>
          <w:szCs w:val="28"/>
        </w:rPr>
        <w:t>佛山市南海区住房城乡建设和水务局关于印发2024年南海区建筑工地食堂安全隐患排查整治工作方案的通知</w:t>
      </w:r>
    </w:p>
    <w:p w:rsidR="00EE532C" w:rsidRPr="00EE532C" w:rsidRDefault="00EE532C" w:rsidP="00EE532C">
      <w:pPr>
        <w:pStyle w:val="a5"/>
        <w:shd w:val="clear" w:color="auto" w:fill="FFFFFF"/>
        <w:spacing w:before="372" w:beforeAutospacing="0" w:after="372" w:afterAutospacing="0"/>
        <w:jc w:val="center"/>
        <w:rPr>
          <w:rFonts w:asciiTheme="minorEastAsia" w:eastAsiaTheme="minorEastAsia" w:hAnsiTheme="minorEastAsia"/>
          <w:color w:val="333333"/>
          <w:sz w:val="21"/>
          <w:szCs w:val="21"/>
        </w:rPr>
      </w:pPr>
      <w:r w:rsidRPr="00EE532C">
        <w:rPr>
          <w:rFonts w:asciiTheme="minorEastAsia" w:eastAsiaTheme="minorEastAsia" w:hAnsiTheme="minorEastAsia" w:hint="eastAsia"/>
          <w:color w:val="333333"/>
          <w:sz w:val="21"/>
          <w:szCs w:val="21"/>
        </w:rPr>
        <w:t>南建水函〔2024〕34号</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Fonts w:asciiTheme="minorEastAsia" w:eastAsiaTheme="minorEastAsia" w:hAnsiTheme="minorEastAsia" w:hint="eastAsia"/>
          <w:color w:val="333333"/>
          <w:sz w:val="21"/>
          <w:szCs w:val="21"/>
        </w:rPr>
        <w:t>各镇（街道）城建和水务办公室，区建筑工程施工安全监督站，各有关单位：</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Fonts w:asciiTheme="minorEastAsia" w:eastAsiaTheme="minorEastAsia" w:hAnsiTheme="minorEastAsia" w:hint="eastAsia"/>
          <w:color w:val="333333"/>
          <w:sz w:val="21"/>
          <w:szCs w:val="21"/>
        </w:rPr>
        <w:t xml:space="preserve">　　为切实加强南海区建筑工地食堂食品安全管理，保障施工现场工人的饮食安全，防止重大食品安全事故的发生，结合我区实际，制定《2024年南海区建筑工地食堂安全隐患排查整治工作方案》，请认真遵照执行。</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Fonts w:asciiTheme="minorEastAsia" w:eastAsiaTheme="minorEastAsia" w:hAnsiTheme="minorEastAsia" w:hint="eastAsia"/>
          <w:color w:val="333333"/>
          <w:sz w:val="21"/>
          <w:szCs w:val="21"/>
        </w:rPr>
        <w:t> </w:t>
      </w:r>
    </w:p>
    <w:p w:rsidR="00EE532C" w:rsidRPr="00EE532C" w:rsidRDefault="00EE532C" w:rsidP="00EE532C">
      <w:pPr>
        <w:pStyle w:val="a5"/>
        <w:shd w:val="clear" w:color="auto" w:fill="FFFFFF"/>
        <w:spacing w:before="372" w:beforeAutospacing="0" w:after="372" w:afterAutospacing="0"/>
        <w:jc w:val="right"/>
        <w:rPr>
          <w:rFonts w:asciiTheme="minorEastAsia" w:eastAsiaTheme="minorEastAsia" w:hAnsiTheme="minorEastAsia" w:hint="eastAsia"/>
          <w:color w:val="333333"/>
          <w:sz w:val="21"/>
          <w:szCs w:val="21"/>
        </w:rPr>
      </w:pPr>
      <w:r w:rsidRPr="00EE532C">
        <w:rPr>
          <w:rFonts w:asciiTheme="minorEastAsia" w:eastAsiaTheme="minorEastAsia" w:hAnsiTheme="minorEastAsia" w:hint="eastAsia"/>
          <w:color w:val="333333"/>
          <w:sz w:val="21"/>
          <w:szCs w:val="21"/>
        </w:rPr>
        <w:t xml:space="preserve">　　佛山市南海区住房城乡建设和水务局</w:t>
      </w:r>
    </w:p>
    <w:p w:rsidR="00EE532C" w:rsidRPr="00EE532C" w:rsidRDefault="00EE532C" w:rsidP="00EE532C">
      <w:pPr>
        <w:pStyle w:val="a5"/>
        <w:shd w:val="clear" w:color="auto" w:fill="FFFFFF"/>
        <w:spacing w:before="372" w:beforeAutospacing="0" w:after="372" w:afterAutospacing="0"/>
        <w:jc w:val="right"/>
        <w:rPr>
          <w:rFonts w:asciiTheme="minorEastAsia" w:eastAsiaTheme="minorEastAsia" w:hAnsiTheme="minorEastAsia" w:hint="eastAsia"/>
          <w:color w:val="333333"/>
          <w:sz w:val="21"/>
          <w:szCs w:val="21"/>
        </w:rPr>
      </w:pPr>
      <w:r w:rsidRPr="00EE532C">
        <w:rPr>
          <w:rFonts w:asciiTheme="minorEastAsia" w:eastAsiaTheme="minorEastAsia" w:hAnsiTheme="minorEastAsia" w:hint="eastAsia"/>
          <w:color w:val="333333"/>
          <w:sz w:val="21"/>
          <w:szCs w:val="21"/>
        </w:rPr>
        <w:t xml:space="preserve">　　2024年7月19日</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color w:val="333333"/>
          <w:sz w:val="21"/>
          <w:szCs w:val="21"/>
        </w:rPr>
      </w:pPr>
      <w:r w:rsidRPr="00EE532C">
        <w:rPr>
          <w:rFonts w:asciiTheme="minorEastAsia" w:eastAsiaTheme="minorEastAsia" w:hAnsiTheme="minorEastAsia" w:hint="eastAsia"/>
          <w:color w:val="333333"/>
          <w:sz w:val="21"/>
          <w:szCs w:val="21"/>
        </w:rPr>
        <w:t> </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color w:val="333333"/>
          <w:sz w:val="21"/>
          <w:szCs w:val="21"/>
        </w:rPr>
      </w:pP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color w:val="333333"/>
          <w:sz w:val="21"/>
          <w:szCs w:val="21"/>
        </w:rPr>
      </w:pP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color w:val="333333"/>
          <w:sz w:val="21"/>
          <w:szCs w:val="21"/>
        </w:rPr>
      </w:pP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color w:val="333333"/>
          <w:sz w:val="21"/>
          <w:szCs w:val="21"/>
        </w:rPr>
      </w:pP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color w:val="333333"/>
          <w:sz w:val="21"/>
          <w:szCs w:val="21"/>
        </w:rPr>
      </w:pP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color w:val="333333"/>
          <w:sz w:val="21"/>
          <w:szCs w:val="21"/>
        </w:rPr>
      </w:pP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color w:val="333333"/>
          <w:sz w:val="21"/>
          <w:szCs w:val="21"/>
        </w:rPr>
      </w:pP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color w:val="333333"/>
          <w:sz w:val="21"/>
          <w:szCs w:val="21"/>
        </w:rPr>
      </w:pP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color w:val="333333"/>
          <w:sz w:val="21"/>
          <w:szCs w:val="21"/>
        </w:rPr>
      </w:pPr>
    </w:p>
    <w:p w:rsidR="00EE532C" w:rsidRPr="00EE532C" w:rsidRDefault="00EE532C" w:rsidP="00EE532C">
      <w:pPr>
        <w:pStyle w:val="a5"/>
        <w:shd w:val="clear" w:color="auto" w:fill="FFFFFF"/>
        <w:spacing w:before="372" w:beforeAutospacing="0" w:after="372" w:afterAutospacing="0"/>
        <w:jc w:val="center"/>
        <w:rPr>
          <w:rFonts w:asciiTheme="minorEastAsia" w:eastAsiaTheme="minorEastAsia" w:hAnsiTheme="minorEastAsia" w:hint="eastAsia"/>
          <w:color w:val="333333"/>
          <w:sz w:val="30"/>
          <w:szCs w:val="30"/>
        </w:rPr>
      </w:pPr>
      <w:r w:rsidRPr="00EE532C">
        <w:rPr>
          <w:rStyle w:val="a6"/>
          <w:rFonts w:asciiTheme="minorEastAsia" w:eastAsiaTheme="minorEastAsia" w:hAnsiTheme="minorEastAsia" w:hint="eastAsia"/>
          <w:color w:val="333333"/>
          <w:sz w:val="30"/>
          <w:szCs w:val="30"/>
        </w:rPr>
        <w:lastRenderedPageBreak/>
        <w:t xml:space="preserve">　　2024年南海区建筑工地食堂安全隐患排查</w:t>
      </w:r>
    </w:p>
    <w:p w:rsidR="00EE532C" w:rsidRPr="00EE532C" w:rsidRDefault="00EE532C" w:rsidP="00EE532C">
      <w:pPr>
        <w:pStyle w:val="a5"/>
        <w:shd w:val="clear" w:color="auto" w:fill="FFFFFF"/>
        <w:spacing w:before="372" w:beforeAutospacing="0" w:after="372" w:afterAutospacing="0"/>
        <w:jc w:val="center"/>
        <w:rPr>
          <w:rFonts w:asciiTheme="minorEastAsia" w:eastAsiaTheme="minorEastAsia" w:hAnsiTheme="minorEastAsia" w:hint="eastAsia"/>
          <w:color w:val="333333"/>
          <w:sz w:val="30"/>
          <w:szCs w:val="30"/>
        </w:rPr>
      </w:pPr>
      <w:r w:rsidRPr="00EE532C">
        <w:rPr>
          <w:rStyle w:val="a6"/>
          <w:rFonts w:asciiTheme="minorEastAsia" w:eastAsiaTheme="minorEastAsia" w:hAnsiTheme="minorEastAsia" w:hint="eastAsia"/>
          <w:color w:val="333333"/>
          <w:sz w:val="30"/>
          <w:szCs w:val="30"/>
        </w:rPr>
        <w:t xml:space="preserve">　　整治工作方案</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Fonts w:asciiTheme="minorEastAsia" w:eastAsiaTheme="minorEastAsia" w:hAnsiTheme="minorEastAsia" w:hint="eastAsia"/>
          <w:color w:val="333333"/>
          <w:sz w:val="21"/>
          <w:szCs w:val="21"/>
        </w:rPr>
        <w:t> </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Fonts w:asciiTheme="minorEastAsia" w:eastAsiaTheme="minorEastAsia" w:hAnsiTheme="minorEastAsia" w:hint="eastAsia"/>
          <w:color w:val="333333"/>
          <w:sz w:val="21"/>
          <w:szCs w:val="21"/>
        </w:rPr>
        <w:t xml:space="preserve">　　一、工作目标</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Fonts w:asciiTheme="minorEastAsia" w:eastAsiaTheme="minorEastAsia" w:hAnsiTheme="minorEastAsia" w:hint="eastAsia"/>
          <w:color w:val="333333"/>
          <w:sz w:val="21"/>
          <w:szCs w:val="21"/>
        </w:rPr>
        <w:t xml:space="preserve">　　根据《广东省住房和城乡建设厅广东省市场监督管理局关于进一步加强房屋市政工程工地食堂食品安全监管的通知》文件精神，结合日常施工安全监督检查工作，对南海区内在建在监工地食堂食品安全管理情况进行检查，通过对建筑工地食堂食品安全整治，督促施工企业进一步增强建筑工地食堂从业人员的食品安全意识，完善食品安全管理制度，落实食品安全管理责任，进一步提高建筑工地食堂食品安全水平，建立长效监管机制。</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Fonts w:asciiTheme="minorEastAsia" w:eastAsiaTheme="minorEastAsia" w:hAnsiTheme="minorEastAsia" w:hint="eastAsia"/>
          <w:color w:val="333333"/>
          <w:sz w:val="21"/>
          <w:szCs w:val="21"/>
        </w:rPr>
        <w:t xml:space="preserve">　　二、整治内容</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Fonts w:asciiTheme="minorEastAsia" w:eastAsiaTheme="minorEastAsia" w:hAnsiTheme="minorEastAsia" w:hint="eastAsia"/>
          <w:color w:val="333333"/>
          <w:sz w:val="21"/>
          <w:szCs w:val="21"/>
        </w:rPr>
        <w:t xml:space="preserve">　　（一）检查建筑工地食堂是否按照《餐饮服务许可管理办法》的规定办理并领取餐饮服务许可证。</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Fonts w:asciiTheme="minorEastAsia" w:eastAsiaTheme="minorEastAsia" w:hAnsiTheme="minorEastAsia" w:hint="eastAsia"/>
          <w:color w:val="333333"/>
          <w:sz w:val="21"/>
          <w:szCs w:val="21"/>
        </w:rPr>
        <w:t xml:space="preserve">　　（二）检查从业人员健康证。检查食堂是否具有从业人员健康管理制度和措施，从业人员是否具有健康合格证明，健康证是否在有效期。</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Fonts w:asciiTheme="minorEastAsia" w:eastAsiaTheme="minorEastAsia" w:hAnsiTheme="minorEastAsia" w:hint="eastAsia"/>
          <w:color w:val="333333"/>
          <w:sz w:val="21"/>
          <w:szCs w:val="21"/>
        </w:rPr>
        <w:t xml:space="preserve">　　（三）检查是否建立食堂管理制度。</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Fonts w:asciiTheme="minorEastAsia" w:eastAsiaTheme="minorEastAsia" w:hAnsiTheme="minorEastAsia" w:hint="eastAsia"/>
          <w:color w:val="333333"/>
          <w:sz w:val="21"/>
          <w:szCs w:val="21"/>
        </w:rPr>
        <w:t xml:space="preserve">　　（四）检查食堂环境卫生状况，现场环境是否清洁良好。</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Fonts w:asciiTheme="minorEastAsia" w:eastAsiaTheme="minorEastAsia" w:hAnsiTheme="minorEastAsia" w:hint="eastAsia"/>
          <w:color w:val="333333"/>
          <w:sz w:val="21"/>
          <w:szCs w:val="21"/>
        </w:rPr>
        <w:t xml:space="preserve">　　三、时间安排</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Fonts w:asciiTheme="minorEastAsia" w:eastAsiaTheme="minorEastAsia" w:hAnsiTheme="minorEastAsia" w:hint="eastAsia"/>
          <w:color w:val="333333"/>
          <w:sz w:val="21"/>
          <w:szCs w:val="21"/>
        </w:rPr>
        <w:t xml:space="preserve">　　本次行动自即日起至8月底结束，分三个阶段进行：</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Style w:val="a6"/>
          <w:rFonts w:asciiTheme="minorEastAsia" w:eastAsiaTheme="minorEastAsia" w:hAnsiTheme="minorEastAsia" w:hint="eastAsia"/>
          <w:color w:val="333333"/>
          <w:sz w:val="21"/>
          <w:szCs w:val="21"/>
        </w:rPr>
        <w:t xml:space="preserve">　　（一）自查阶段（即日起至8月15日）</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Fonts w:asciiTheme="minorEastAsia" w:eastAsiaTheme="minorEastAsia" w:hAnsiTheme="minorEastAsia" w:hint="eastAsia"/>
          <w:color w:val="333333"/>
          <w:sz w:val="21"/>
          <w:szCs w:val="21"/>
        </w:rPr>
        <w:t xml:space="preserve">　　各在建房屋建筑工地食堂进行自查，按照整治方案要求，从环境卫生、餐饮服务许可证、健康证明、索证索票管理，自查找出突出问题和薄弱环节，并进行整改。</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Style w:val="a6"/>
          <w:rFonts w:asciiTheme="minorEastAsia" w:eastAsiaTheme="minorEastAsia" w:hAnsiTheme="minorEastAsia" w:hint="eastAsia"/>
          <w:color w:val="333333"/>
          <w:sz w:val="21"/>
          <w:szCs w:val="21"/>
        </w:rPr>
        <w:t xml:space="preserve">　　（二）检查阶段（8月16日～8月底）</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Fonts w:asciiTheme="minorEastAsia" w:eastAsiaTheme="minorEastAsia" w:hAnsiTheme="minorEastAsia" w:hint="eastAsia"/>
          <w:color w:val="333333"/>
          <w:sz w:val="21"/>
          <w:szCs w:val="21"/>
        </w:rPr>
        <w:t xml:space="preserve">　　各镇（街道）及区监督站对辖区内建筑工地食堂食品安全情况进行排查，监督整改突出问题，落实整改措施，填写《南海区在建房屋市政工地食堂情况明细表》（详见附件），并于8月28日前将检查情况及文字总结一同上报至区局质安股。</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Style w:val="a6"/>
          <w:rFonts w:asciiTheme="minorEastAsia" w:eastAsiaTheme="minorEastAsia" w:hAnsiTheme="minorEastAsia" w:hint="eastAsia"/>
          <w:color w:val="333333"/>
          <w:sz w:val="21"/>
          <w:szCs w:val="21"/>
        </w:rPr>
        <w:t xml:space="preserve">　　（三）检查总结阶段</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Fonts w:asciiTheme="minorEastAsia" w:eastAsiaTheme="minorEastAsia" w:hAnsiTheme="minorEastAsia" w:hint="eastAsia"/>
          <w:color w:val="333333"/>
          <w:sz w:val="21"/>
          <w:szCs w:val="21"/>
        </w:rPr>
        <w:t xml:space="preserve">　　各镇（街道）及区监督站要深入推进工地食堂食品安全开展隐患排查治理工作，并进行全面总结分析，对问题进行研究分析，提出工作意见和建议。</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Fonts w:asciiTheme="minorEastAsia" w:eastAsiaTheme="minorEastAsia" w:hAnsiTheme="minorEastAsia" w:hint="eastAsia"/>
          <w:color w:val="333333"/>
          <w:sz w:val="21"/>
          <w:szCs w:val="21"/>
        </w:rPr>
        <w:t xml:space="preserve">　　四、工作要求</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Style w:val="a6"/>
          <w:rFonts w:asciiTheme="minorEastAsia" w:eastAsiaTheme="minorEastAsia" w:hAnsiTheme="minorEastAsia" w:hint="eastAsia"/>
          <w:color w:val="333333"/>
          <w:sz w:val="21"/>
          <w:szCs w:val="21"/>
        </w:rPr>
        <w:t xml:space="preserve">　　（一）提高认识，加强领导。</w:t>
      </w:r>
      <w:r w:rsidRPr="00EE532C">
        <w:rPr>
          <w:rFonts w:asciiTheme="minorEastAsia" w:eastAsiaTheme="minorEastAsia" w:hAnsiTheme="minorEastAsia" w:hint="eastAsia"/>
          <w:color w:val="333333"/>
          <w:sz w:val="21"/>
          <w:szCs w:val="21"/>
        </w:rPr>
        <w:t>各镇（街道）及区监督站切实加强对工地食堂食品安全隐患排查治理工作的组织领导，督促在建工地深刻认识做好隐患排查治理工作，明确工作目标，切实把工作做实做细，确保隐患排查治理工作取得实效。</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Style w:val="a6"/>
          <w:rFonts w:asciiTheme="minorEastAsia" w:eastAsiaTheme="minorEastAsia" w:hAnsiTheme="minorEastAsia" w:hint="eastAsia"/>
          <w:color w:val="333333"/>
          <w:sz w:val="21"/>
          <w:szCs w:val="21"/>
        </w:rPr>
        <w:t xml:space="preserve">　　（二）突出重点，强化监督。</w:t>
      </w:r>
      <w:r w:rsidRPr="00EE532C">
        <w:rPr>
          <w:rFonts w:asciiTheme="minorEastAsia" w:eastAsiaTheme="minorEastAsia" w:hAnsiTheme="minorEastAsia" w:hint="eastAsia"/>
          <w:color w:val="333333"/>
          <w:sz w:val="21"/>
          <w:szCs w:val="21"/>
        </w:rPr>
        <w:t>各镇（街道）及区监督站要结合日常监督检查行动，加强对建筑工地食品安全重点环节的检查，发现问题要及时上报区局，我局将问题汇总后将统一报送区市场监督管理局处理。</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Style w:val="a6"/>
          <w:rFonts w:asciiTheme="minorEastAsia" w:eastAsiaTheme="minorEastAsia" w:hAnsiTheme="minorEastAsia" w:hint="eastAsia"/>
          <w:color w:val="333333"/>
          <w:sz w:val="21"/>
          <w:szCs w:val="21"/>
        </w:rPr>
        <w:t xml:space="preserve">　　（三）制定措施，落实责任。</w:t>
      </w:r>
      <w:r w:rsidRPr="00EE532C">
        <w:rPr>
          <w:rFonts w:asciiTheme="minorEastAsia" w:eastAsiaTheme="minorEastAsia" w:hAnsiTheme="minorEastAsia" w:hint="eastAsia"/>
          <w:color w:val="333333"/>
          <w:sz w:val="21"/>
          <w:szCs w:val="21"/>
        </w:rPr>
        <w:t>各单位要认真落实“一岗双责”、企业法人负责制，分解目标和责任，确保责任到位，工作到位。</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r w:rsidRPr="00EE532C">
        <w:rPr>
          <w:rFonts w:asciiTheme="minorEastAsia" w:eastAsiaTheme="minorEastAsia" w:hAnsiTheme="minorEastAsia" w:hint="eastAsia"/>
          <w:color w:val="333333"/>
          <w:sz w:val="21"/>
          <w:szCs w:val="21"/>
        </w:rPr>
        <w:t> </w:t>
      </w:r>
    </w:p>
    <w:p w:rsidR="00EE532C" w:rsidRPr="00EE532C" w:rsidRDefault="00EE532C" w:rsidP="00EE532C">
      <w:pPr>
        <w:pStyle w:val="a5"/>
        <w:shd w:val="clear" w:color="auto" w:fill="FFFFFF"/>
        <w:spacing w:before="372" w:beforeAutospacing="0" w:after="372" w:afterAutospacing="0"/>
        <w:rPr>
          <w:rFonts w:asciiTheme="minorEastAsia" w:eastAsiaTheme="minorEastAsia" w:hAnsiTheme="minorEastAsia" w:hint="eastAsia"/>
          <w:color w:val="333333"/>
          <w:sz w:val="21"/>
          <w:szCs w:val="21"/>
        </w:rPr>
      </w:pPr>
      <w:hyperlink r:id="rId6" w:tgtFrame="_blank" w:history="1">
        <w:r w:rsidRPr="00EE532C">
          <w:rPr>
            <w:rStyle w:val="a7"/>
            <w:rFonts w:asciiTheme="minorEastAsia" w:eastAsiaTheme="minorEastAsia" w:hAnsiTheme="minorEastAsia" w:hint="eastAsia"/>
            <w:color w:val="333333"/>
            <w:sz w:val="21"/>
            <w:szCs w:val="21"/>
          </w:rPr>
          <w:t>附件：南海区在建房屋市政工地食堂情况明细表.xlsx</w:t>
        </w:r>
      </w:hyperlink>
    </w:p>
    <w:p w:rsidR="00EB7D15" w:rsidRPr="00EE532C" w:rsidRDefault="00EB7D15" w:rsidP="00EE532C"/>
    <w:sectPr w:rsidR="00EB7D15" w:rsidRPr="00EE532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B7D15" w:rsidRDefault="00EB7D15" w:rsidP="00EE532C">
      <w:r>
        <w:separator/>
      </w:r>
    </w:p>
  </w:endnote>
  <w:endnote w:type="continuationSeparator" w:id="1">
    <w:p w:rsidR="00EB7D15" w:rsidRDefault="00EB7D15" w:rsidP="00EE532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B7D15" w:rsidRDefault="00EB7D15" w:rsidP="00EE532C">
      <w:r>
        <w:separator/>
      </w:r>
    </w:p>
  </w:footnote>
  <w:footnote w:type="continuationSeparator" w:id="1">
    <w:p w:rsidR="00EB7D15" w:rsidRDefault="00EB7D15" w:rsidP="00EE532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E532C"/>
    <w:rsid w:val="00EB7D15"/>
    <w:rsid w:val="00EE532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EE532C"/>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E532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E532C"/>
    <w:rPr>
      <w:sz w:val="18"/>
      <w:szCs w:val="18"/>
    </w:rPr>
  </w:style>
  <w:style w:type="paragraph" w:styleId="a4">
    <w:name w:val="footer"/>
    <w:basedOn w:val="a"/>
    <w:link w:val="Char0"/>
    <w:uiPriority w:val="99"/>
    <w:semiHidden/>
    <w:unhideWhenUsed/>
    <w:rsid w:val="00EE532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E532C"/>
    <w:rPr>
      <w:sz w:val="18"/>
      <w:szCs w:val="18"/>
    </w:rPr>
  </w:style>
  <w:style w:type="character" w:customStyle="1" w:styleId="1Char">
    <w:name w:val="标题 1 Char"/>
    <w:basedOn w:val="a0"/>
    <w:link w:val="1"/>
    <w:uiPriority w:val="9"/>
    <w:rsid w:val="00EE532C"/>
    <w:rPr>
      <w:rFonts w:ascii="宋体" w:eastAsia="宋体" w:hAnsi="宋体" w:cs="宋体"/>
      <w:b/>
      <w:bCs/>
      <w:kern w:val="36"/>
      <w:sz w:val="48"/>
      <w:szCs w:val="48"/>
    </w:rPr>
  </w:style>
  <w:style w:type="paragraph" w:styleId="a5">
    <w:name w:val="Normal (Web)"/>
    <w:basedOn w:val="a"/>
    <w:uiPriority w:val="99"/>
    <w:semiHidden/>
    <w:unhideWhenUsed/>
    <w:rsid w:val="00EE532C"/>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EE532C"/>
    <w:rPr>
      <w:b/>
      <w:bCs/>
    </w:rPr>
  </w:style>
  <w:style w:type="character" w:styleId="a7">
    <w:name w:val="Hyperlink"/>
    <w:basedOn w:val="a0"/>
    <w:uiPriority w:val="99"/>
    <w:semiHidden/>
    <w:unhideWhenUsed/>
    <w:rsid w:val="00EE532C"/>
    <w:rPr>
      <w:color w:val="0000FF"/>
      <w:u w:val="single"/>
    </w:rPr>
  </w:style>
</w:styles>
</file>

<file path=word/webSettings.xml><?xml version="1.0" encoding="utf-8"?>
<w:webSettings xmlns:r="http://schemas.openxmlformats.org/officeDocument/2006/relationships" xmlns:w="http://schemas.openxmlformats.org/wordprocessingml/2006/main">
  <w:divs>
    <w:div w:id="1086422316">
      <w:bodyDiv w:val="1"/>
      <w:marLeft w:val="0"/>
      <w:marRight w:val="0"/>
      <w:marTop w:val="0"/>
      <w:marBottom w:val="0"/>
      <w:divBdr>
        <w:top w:val="none" w:sz="0" w:space="0" w:color="auto"/>
        <w:left w:val="none" w:sz="0" w:space="0" w:color="auto"/>
        <w:bottom w:val="none" w:sz="0" w:space="0" w:color="auto"/>
        <w:right w:val="none" w:sz="0" w:space="0" w:color="auto"/>
      </w:divBdr>
    </w:div>
    <w:div w:id="1923564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19/419933/6051870.xlsx"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205</Words>
  <Characters>1169</Characters>
  <Application>Microsoft Office Word</Application>
  <DocSecurity>0</DocSecurity>
  <Lines>9</Lines>
  <Paragraphs>2</Paragraphs>
  <ScaleCrop>false</ScaleCrop>
  <Company>Regaltec</Company>
  <LinksUpToDate>false</LinksUpToDate>
  <CharactersWithSpaces>1372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2024-08-06T06:22:00Z</dcterms:created>
  <dcterms:modified xsi:type="dcterms:W3CDTF">2024-08-06T06:24:00Z</dcterms:modified>
</cp:coreProperties>
</file>