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C9C" w:rsidRPr="00855C9C" w:rsidRDefault="00855C9C" w:rsidP="00855C9C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855C9C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佛山市南海区住房城乡建设和水务局关于开展“加强质量支撑，共建质量强区”征文活动的通知</w:t>
      </w:r>
    </w:p>
    <w:p w:rsidR="00000000" w:rsidRPr="00855C9C" w:rsidRDefault="00A700EC" w:rsidP="00855C9C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>各有关单位：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为全面贯彻党的二十大和二十届二中、三中全会精神，落实《质量强国建设纲要》部署，深入推动全民质量行动，提升我区住房城乡建设和水务领域的质量意识和管理水平，我局决定在2024年“质量月”期间举办相关征文活动。通知如下：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一、征文主题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加强质量支撑，共建质量强区----为工程质量提升献计献策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二、征文目的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（一）弘扬质量文化，营造“人人关心质量、人人创造质量、人人享受质量”的良好氛围。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（二）为推动南海区建筑工程质量再提升，广泛征集社会各界对工程质量提升的良策妙计。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三、组织单位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主办单位：佛山市南海区住房城乡建设和水务局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协办单位：佛山市南海区工程勘察设计咨询协会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佛山市南海区建筑业协会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四、征文时间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即日起至2024年10月8日。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lastRenderedPageBreak/>
        <w:t xml:space="preserve">　　五、征文对象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广大市民朋友、工程建设领域从业人员、住建系统干部职工。可以以个人名义或者公司名义参加活动。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六、征文要求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Style w:val="a6"/>
          <w:rFonts w:asciiTheme="minorEastAsia" w:eastAsiaTheme="minorEastAsia" w:hAnsiTheme="minorEastAsia" w:hint="eastAsia"/>
          <w:color w:val="333333"/>
        </w:rPr>
        <w:t xml:space="preserve">　　（一）内容要求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1.主题鲜明：围绕工程质量提升这一核心主题，结合南海区实际情况，提出具有针对性、可行性的建议和措施。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2.内容具体：可从工程质量管理体系、施工过程控制、技术创新、人才培养、监督执法等方面入手，阐述具体的做法和思路。征文内容示例详见附件1。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3.形式规范：体裁限议论文，字数2000—3000字。文章要求逻辑清晰、语言流畅、表达准确。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4.原创性：参赛作品必须为原创，未在任何媒体上发表过，严禁抄袭、剽窃他人作品。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Style w:val="a6"/>
          <w:rFonts w:asciiTheme="minorEastAsia" w:eastAsiaTheme="minorEastAsia" w:hAnsiTheme="minorEastAsia" w:hint="eastAsia"/>
          <w:color w:val="333333"/>
        </w:rPr>
        <w:t xml:space="preserve">　　（二）分组征文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本次征文分为大众组和专业组，大众组面向关注住建领域质量的全市广大群众，可结合自身生活经验建言献策；专业组面向房地产开发企业、施工、监理、勘察、设计、审图、造价、预拌混凝土（砂浆）生产企业、工程检测机构的从业人员，可结合自身工作实际，从专业角度为住建水务领域质量提升献言献策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Style w:val="a6"/>
          <w:rFonts w:asciiTheme="minorEastAsia" w:eastAsiaTheme="minorEastAsia" w:hAnsiTheme="minorEastAsia" w:hint="eastAsia"/>
          <w:color w:val="333333"/>
        </w:rPr>
        <w:t xml:space="preserve">　　（三）格式要求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大众组和专业组提交的作品应采用word文档与pdf格式同时投稿，具体格式请严格按照附件2要求。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七、提交方式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一）征文大赛采取网络投稿方式征集，邮件主题注明“质量月征文+专业组+作者姓名+所在单位+联系电话”或“质量月征文+大众组+作者姓名+联系电话”，同时建议在文稿标题处再次备注好详细联系方式，以便主办方与作者联系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二）大众组、专业组（房地产开发企业、勘察、设计、审图、造价、工程检测机构）参赛者请将征文作品（word文档与pdf格式同时投稿）发送至邮箱975010087@qq.com；专业组（施工、监理、预拌混凝土（砂浆）生产企业）参赛者请将征文作品发送至邮箱287202903@qq.com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八、评审流程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（一）初评。由主办单位组织相关专家组成初评小组，对所有参赛作品进行初步筛选，选出一定数量的优秀作品进入复评。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（二）复评。邀请行业专家等组成复评委员会，对初评入围作品进行复评，评选出一、二、三等奖及优秀奖若干名。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（三）公示。将复评结果在区住建水务局官方网站及相关媒体上进行公示。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（四）公告。公示无异议后，在区住建水务局官方网站上公告。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评分标准详见附件3.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九、奖项设置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Style w:val="a6"/>
          <w:rFonts w:asciiTheme="minorEastAsia" w:eastAsiaTheme="minorEastAsia" w:hAnsiTheme="minorEastAsia" w:hint="eastAsia"/>
          <w:color w:val="333333"/>
        </w:rPr>
        <w:t xml:space="preserve">　　（一）大众组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设置一、二、三等奖及优秀奖若干名，设置奖金并发放荣誉证书，一等奖奖金2000元、二等奖奖金1000元、三等奖奖金500元，优秀奖200元。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Style w:val="a6"/>
          <w:rFonts w:asciiTheme="minorEastAsia" w:eastAsiaTheme="minorEastAsia" w:hAnsiTheme="minorEastAsia" w:hint="eastAsia"/>
          <w:color w:val="333333"/>
        </w:rPr>
        <w:t xml:space="preserve">　　（二）专业组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设置一、二、三等奖及优秀奖若干名，对获奖单位和个人予以通报表扬，其中办理了诚信登记的单位按参与重点工作予以诚信加分，获奖个人发放荣誉证书。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十、其他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（一）投稿者应对参赛作品拥有完整的著作权，保证所投送作品不侵犯任何第三方的包括著作权、肖像权、名誉权、隐私权等在内的合法权益。一旦出现法律问题，由投稿者自行解决和承担责任。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（二）同一篇文章不得同时投大众组和专业组。发现雷同的文章取消参赛资格。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（三）所有征集作品，主办方享有出版、发表、使用、宣传推广等权利，不另付稿酬。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（四）本次大赛不收取报名费等任何费用。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（五）参赛者一旦递交作品，即视为同意并遵守上述规则。不符合征集要求的作品取消参赛资格。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（六）请各有关单位和个人积极参与，共同推动住房城乡建设领域质量管理工作再上新台阶。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（七）主办方对本次活动拥有最终解释权。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> 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855C9C">
          <w:rPr>
            <w:rStyle w:val="a7"/>
            <w:rFonts w:asciiTheme="minorEastAsia" w:eastAsiaTheme="minorEastAsia" w:hAnsiTheme="minorEastAsia" w:hint="eastAsia"/>
            <w:color w:val="333333"/>
          </w:rPr>
          <w:t>附件1：征文内容示例.doc</w:t>
        </w:r>
      </w:hyperlink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 w:rsidRPr="00855C9C">
          <w:rPr>
            <w:rStyle w:val="a7"/>
            <w:rFonts w:asciiTheme="minorEastAsia" w:eastAsiaTheme="minorEastAsia" w:hAnsiTheme="minorEastAsia" w:hint="eastAsia"/>
            <w:color w:val="333333"/>
          </w:rPr>
          <w:t>附件2：格式标准.docx</w:t>
        </w:r>
      </w:hyperlink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8" w:tgtFrame="_blank" w:history="1">
        <w:r w:rsidRPr="00855C9C">
          <w:rPr>
            <w:rStyle w:val="a7"/>
            <w:rFonts w:asciiTheme="minorEastAsia" w:eastAsiaTheme="minorEastAsia" w:hAnsiTheme="minorEastAsia" w:hint="eastAsia"/>
            <w:color w:val="333333"/>
          </w:rPr>
          <w:t>附件3：评分标准.docx</w:t>
        </w:r>
      </w:hyperlink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> 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2024年9月5日</w:t>
      </w:r>
    </w:p>
    <w:p w:rsidR="00855C9C" w:rsidRPr="00855C9C" w:rsidRDefault="00855C9C" w:rsidP="00855C9C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855C9C">
        <w:rPr>
          <w:rFonts w:asciiTheme="minorEastAsia" w:eastAsiaTheme="minorEastAsia" w:hAnsiTheme="minorEastAsia" w:hint="eastAsia"/>
          <w:color w:val="333333"/>
        </w:rPr>
        <w:t xml:space="preserve">　　（联系人：张志明，联系电话：0757-86286071）</w:t>
      </w:r>
    </w:p>
    <w:p w:rsidR="00855C9C" w:rsidRPr="00855C9C" w:rsidRDefault="00855C9C"/>
    <w:sectPr w:rsidR="00855C9C" w:rsidRPr="00855C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00EC" w:rsidRDefault="00A700EC" w:rsidP="00855C9C">
      <w:r>
        <w:separator/>
      </w:r>
    </w:p>
  </w:endnote>
  <w:endnote w:type="continuationSeparator" w:id="1">
    <w:p w:rsidR="00A700EC" w:rsidRDefault="00A700EC" w:rsidP="00855C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00EC" w:rsidRDefault="00A700EC" w:rsidP="00855C9C">
      <w:r>
        <w:separator/>
      </w:r>
    </w:p>
  </w:footnote>
  <w:footnote w:type="continuationSeparator" w:id="1">
    <w:p w:rsidR="00A700EC" w:rsidRDefault="00A700EC" w:rsidP="00855C9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55C9C"/>
    <w:rsid w:val="00855C9C"/>
    <w:rsid w:val="00A700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855C9C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55C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55C9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55C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55C9C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855C9C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855C9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855C9C"/>
    <w:rPr>
      <w:b/>
      <w:bCs/>
    </w:rPr>
  </w:style>
  <w:style w:type="character" w:styleId="a7">
    <w:name w:val="Hyperlink"/>
    <w:basedOn w:val="a0"/>
    <w:uiPriority w:val="99"/>
    <w:semiHidden/>
    <w:unhideWhenUsed/>
    <w:rsid w:val="00855C9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03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433/433401/6089132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433/433400/6089132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33/433399/6089132.doc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330</Words>
  <Characters>1887</Characters>
  <Application>Microsoft Office Word</Application>
  <DocSecurity>0</DocSecurity>
  <Lines>15</Lines>
  <Paragraphs>4</Paragraphs>
  <ScaleCrop>false</ScaleCrop>
  <Company>Regaltec</Company>
  <LinksUpToDate>false</LinksUpToDate>
  <CharactersWithSpaces>2213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2024-09-11T02:23:00Z</dcterms:created>
  <dcterms:modified xsi:type="dcterms:W3CDTF">2024-09-11T02:24:00Z</dcterms:modified>
</cp:coreProperties>
</file>