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1518" w:rsidRPr="00371518" w:rsidRDefault="00371518" w:rsidP="00371518">
      <w:pPr>
        <w:widowControl/>
        <w:shd w:val="clear" w:color="auto" w:fill="FFFFFF"/>
        <w:spacing w:line="360" w:lineRule="auto"/>
        <w:jc w:val="center"/>
        <w:outlineLvl w:val="0"/>
        <w:rPr>
          <w:rFonts w:asciiTheme="minorEastAsia" w:hAnsiTheme="minorEastAsia" w:cs="宋体"/>
          <w:b/>
          <w:color w:val="0E59A4"/>
          <w:kern w:val="36"/>
          <w:sz w:val="28"/>
          <w:szCs w:val="28"/>
        </w:rPr>
      </w:pPr>
      <w:r w:rsidRPr="00371518">
        <w:rPr>
          <w:rFonts w:asciiTheme="minorEastAsia" w:hAnsiTheme="minorEastAsia" w:cs="宋体" w:hint="eastAsia"/>
          <w:b/>
          <w:color w:val="0E59A4"/>
          <w:kern w:val="36"/>
          <w:sz w:val="28"/>
          <w:szCs w:val="28"/>
        </w:rPr>
        <w:t>佛山市南海区住房城乡建设和水务局关于开展2024年度下半年预拌混凝土与预拌砂浆生产企业综合性检查的通知</w:t>
      </w:r>
    </w:p>
    <w:p w:rsidR="00371518" w:rsidRPr="00371518" w:rsidRDefault="00371518" w:rsidP="00371518">
      <w:pPr>
        <w:spacing w:line="360" w:lineRule="auto"/>
        <w:rPr>
          <w:rFonts w:asciiTheme="minorEastAsia" w:hAnsiTheme="minorEastAsia" w:hint="eastAsia"/>
          <w:szCs w:val="21"/>
        </w:rPr>
      </w:pP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color w:val="333333"/>
          <w:sz w:val="21"/>
          <w:szCs w:val="21"/>
        </w:rPr>
      </w:pPr>
      <w:r w:rsidRPr="00371518">
        <w:rPr>
          <w:rFonts w:asciiTheme="minorEastAsia" w:eastAsiaTheme="minorEastAsia" w:hAnsiTheme="minorEastAsia" w:hint="eastAsia"/>
          <w:color w:val="333333"/>
          <w:sz w:val="21"/>
          <w:szCs w:val="21"/>
        </w:rPr>
        <w:t>各预拌混凝土、预拌砂浆生产企业：</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根据《佛山市预拌混凝土和预拌砂浆管理规定》（佛建〔2022〕83号）等文件规定，为加强南海区建设工程质量监管，规范预拌混凝土、预拌砂浆生产企业质量安全管理，我局决定开展2024年度下半年预拌混凝土、预拌砂浆生产企业综合性检查。现将有关事项通知如下：</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一、检查范围</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我区内在产预拌混凝土（取得预拌混凝土专业承包资质且办理佛山市建筑行业诚信登记）和预拌砂浆生产企业（取得广东省预拌砂浆生产企业备案凭证且办理佛山市建筑行业诚信登记）。</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二、检查依据和内容</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Style w:val="a6"/>
          <w:rFonts w:asciiTheme="minorEastAsia" w:eastAsiaTheme="minorEastAsia" w:hAnsiTheme="minorEastAsia" w:hint="eastAsia"/>
          <w:color w:val="333333"/>
          <w:sz w:val="21"/>
          <w:szCs w:val="21"/>
        </w:rPr>
        <w:t xml:space="preserve">　　（一）检查依据</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建筑业企业资质标准》（建市〔2014〕159）、《预拌砂浆、混凝土及制品企业试验室管理规范》（DBJ15-104-2015）、《预拌砂浆生产与应用技术管理规程》（DBJ15-111-2016）、《预拌混凝土企业安全生产规范》（JC/T2533-2019）、《建筑施工机械与设备混凝土搅拌站(楼)》（GB/T10171-2016）、《钢筒仓技术规范》（GB50884-2013)及相关技术标准、规范、规程和有关管理文件等。</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Style w:val="a6"/>
          <w:rFonts w:asciiTheme="minorEastAsia" w:eastAsiaTheme="minorEastAsia" w:hAnsiTheme="minorEastAsia" w:hint="eastAsia"/>
          <w:color w:val="333333"/>
          <w:sz w:val="21"/>
          <w:szCs w:val="21"/>
        </w:rPr>
        <w:t xml:space="preserve">　　（二）检查内容</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1.质量检查主要内容包括：资质管理；设备配置及管理；人员到岗履职情况、实操及试配能力；质量管理；检验参数及送检频率；生产用砂及海砂的使用情况；预拌混凝土（砂浆）合同管理情况；信息化管理等（详见附件1）。</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lastRenderedPageBreak/>
        <w:t xml:space="preserve">　　2.安全检查主要内容包括：安全管理机构和职责；安全生产投入；培训救援；安全生产管理制度；生产设备及安全设施；消防及用电安全；有限空间；工艺安全操作；车辆超限超载；环境文明生产等（详见附件2）。</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3.重点检查2024年度上半年我局检查发现存在的问题整改闭合情况。</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三、检查安排</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本次检查分为企业自查自纠和我局组织检查两个阶段。</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Style w:val="a6"/>
          <w:rFonts w:asciiTheme="minorEastAsia" w:eastAsiaTheme="minorEastAsia" w:hAnsiTheme="minorEastAsia" w:hint="eastAsia"/>
          <w:color w:val="333333"/>
          <w:sz w:val="21"/>
          <w:szCs w:val="21"/>
        </w:rPr>
        <w:t xml:space="preserve">　　（一）企业自查自纠阶段（从通知发出之日起至10月27日）</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各生产企业对照检查内容组织自查自纠，对检查发现的问题，应采取有效措施，落实整改，并形成书面材料在检查时向检查组汇报。</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Style w:val="a6"/>
          <w:rFonts w:asciiTheme="minorEastAsia" w:eastAsiaTheme="minorEastAsia" w:hAnsiTheme="minorEastAsia" w:hint="eastAsia"/>
          <w:color w:val="333333"/>
          <w:sz w:val="21"/>
          <w:szCs w:val="21"/>
        </w:rPr>
        <w:t xml:space="preserve">　　（二）监管检查阶段（从10月28日至11月底）</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我局质安股、区质监站、区散水办、区检测站以及专家组成若干检查组，对区内所有在产的预拌混凝土、预拌砂浆生产企业进行综合性检查。</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四、检查工作要求</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（一）各预拌混凝土、预拌砂浆生产企业应高度重视本次检查，组织开展自查自纠工作，对检查发现的问题。应采取具体有效措施，认真落实整改。同时，检查当天将自查自纠情况书面向检查组汇报。</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二）我局将对本次检查结果进行通报，对检查发现综合管理较好的企业，进行通报表扬；对检查发现存在管理混乱、问题较多的企业，尤其2024年度上半年我局检查发现存在问题整改不到位或反复存在相同问题的企业，由检查组发出整改文书责令限期改正或停产整顿，并依据《佛山市住房和城乡建设管理局建筑行业诚信管理办法》予以处理。</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6" w:tgtFrame="_blank" w:history="1">
        <w:r w:rsidRPr="00371518">
          <w:rPr>
            <w:rStyle w:val="a7"/>
            <w:rFonts w:asciiTheme="minorEastAsia" w:eastAsiaTheme="minorEastAsia" w:hAnsiTheme="minorEastAsia" w:hint="eastAsia"/>
            <w:color w:val="333333"/>
            <w:sz w:val="21"/>
            <w:szCs w:val="21"/>
          </w:rPr>
          <w:t>附件1：预拌商品混凝土（砂浆）企业质量检查表.doc</w:t>
        </w:r>
      </w:hyperlink>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7" w:tgtFrame="_blank" w:history="1">
        <w:r w:rsidRPr="00371518">
          <w:rPr>
            <w:rStyle w:val="a7"/>
            <w:rFonts w:asciiTheme="minorEastAsia" w:eastAsiaTheme="minorEastAsia" w:hAnsiTheme="minorEastAsia" w:hint="eastAsia"/>
            <w:color w:val="333333"/>
            <w:sz w:val="21"/>
            <w:szCs w:val="21"/>
          </w:rPr>
          <w:t>附件2：预拌商品混凝土（砂浆）企业安全生产检查表.docx</w:t>
        </w:r>
      </w:hyperlink>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w:t>
      </w:r>
    </w:p>
    <w:p w:rsidR="00371518" w:rsidRPr="00371518" w:rsidRDefault="00371518" w:rsidP="00371518">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佛山市南海区住房城乡建设和水务局</w:t>
      </w:r>
    </w:p>
    <w:p w:rsidR="00371518" w:rsidRPr="00371518" w:rsidRDefault="00371518" w:rsidP="00371518">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2024年10月14日</w:t>
      </w:r>
    </w:p>
    <w:p w:rsidR="00371518" w:rsidRPr="00371518" w:rsidRDefault="00371518" w:rsidP="00371518">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371518">
        <w:rPr>
          <w:rFonts w:asciiTheme="minorEastAsia" w:eastAsiaTheme="minorEastAsia" w:hAnsiTheme="minorEastAsia" w:hint="eastAsia"/>
          <w:color w:val="333333"/>
          <w:sz w:val="21"/>
          <w:szCs w:val="21"/>
        </w:rPr>
        <w:t xml:space="preserve">　　（联系人：张文俊，联系电话：81213139）</w:t>
      </w:r>
    </w:p>
    <w:p w:rsidR="00371518" w:rsidRPr="00371518" w:rsidRDefault="00371518"/>
    <w:sectPr w:rsidR="00371518" w:rsidRPr="0037151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429F" w:rsidRDefault="0054429F" w:rsidP="00371518">
      <w:r>
        <w:separator/>
      </w:r>
    </w:p>
  </w:endnote>
  <w:endnote w:type="continuationSeparator" w:id="1">
    <w:p w:rsidR="0054429F" w:rsidRDefault="0054429F" w:rsidP="0037151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429F" w:rsidRDefault="0054429F" w:rsidP="00371518">
      <w:r>
        <w:separator/>
      </w:r>
    </w:p>
  </w:footnote>
  <w:footnote w:type="continuationSeparator" w:id="1">
    <w:p w:rsidR="0054429F" w:rsidRDefault="0054429F" w:rsidP="0037151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71518"/>
    <w:rsid w:val="00371518"/>
    <w:rsid w:val="0054429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7151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7151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71518"/>
    <w:rPr>
      <w:sz w:val="18"/>
      <w:szCs w:val="18"/>
    </w:rPr>
  </w:style>
  <w:style w:type="paragraph" w:styleId="a4">
    <w:name w:val="footer"/>
    <w:basedOn w:val="a"/>
    <w:link w:val="Char0"/>
    <w:uiPriority w:val="99"/>
    <w:semiHidden/>
    <w:unhideWhenUsed/>
    <w:rsid w:val="0037151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71518"/>
    <w:rPr>
      <w:sz w:val="18"/>
      <w:szCs w:val="18"/>
    </w:rPr>
  </w:style>
  <w:style w:type="character" w:customStyle="1" w:styleId="1Char">
    <w:name w:val="标题 1 Char"/>
    <w:basedOn w:val="a0"/>
    <w:link w:val="1"/>
    <w:uiPriority w:val="9"/>
    <w:rsid w:val="00371518"/>
    <w:rPr>
      <w:rFonts w:ascii="宋体" w:eastAsia="宋体" w:hAnsi="宋体" w:cs="宋体"/>
      <w:b/>
      <w:bCs/>
      <w:kern w:val="36"/>
      <w:sz w:val="48"/>
      <w:szCs w:val="48"/>
    </w:rPr>
  </w:style>
  <w:style w:type="paragraph" w:styleId="a5">
    <w:name w:val="Normal (Web)"/>
    <w:basedOn w:val="a"/>
    <w:uiPriority w:val="99"/>
    <w:semiHidden/>
    <w:unhideWhenUsed/>
    <w:rsid w:val="00371518"/>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71518"/>
    <w:rPr>
      <w:b/>
      <w:bCs/>
    </w:rPr>
  </w:style>
  <w:style w:type="character" w:styleId="a7">
    <w:name w:val="Hyperlink"/>
    <w:basedOn w:val="a0"/>
    <w:uiPriority w:val="99"/>
    <w:semiHidden/>
    <w:unhideWhenUsed/>
    <w:rsid w:val="00371518"/>
    <w:rPr>
      <w:color w:val="0000FF"/>
      <w:u w:val="single"/>
    </w:rPr>
  </w:style>
</w:styles>
</file>

<file path=word/webSettings.xml><?xml version="1.0" encoding="utf-8"?>
<w:webSettings xmlns:r="http://schemas.openxmlformats.org/officeDocument/2006/relationships" xmlns:w="http://schemas.openxmlformats.org/wordprocessingml/2006/main">
  <w:divs>
    <w:div w:id="153645965">
      <w:bodyDiv w:val="1"/>
      <w:marLeft w:val="0"/>
      <w:marRight w:val="0"/>
      <w:marTop w:val="0"/>
      <w:marBottom w:val="0"/>
      <w:divBdr>
        <w:top w:val="none" w:sz="0" w:space="0" w:color="auto"/>
        <w:left w:val="none" w:sz="0" w:space="0" w:color="auto"/>
        <w:bottom w:val="none" w:sz="0" w:space="0" w:color="auto"/>
        <w:right w:val="none" w:sz="0" w:space="0" w:color="auto"/>
      </w:divBdr>
    </w:div>
    <w:div w:id="204297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477/477879/6160312.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77/477878/6160312.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232</Words>
  <Characters>1324</Characters>
  <Application>Microsoft Office Word</Application>
  <DocSecurity>0</DocSecurity>
  <Lines>11</Lines>
  <Paragraphs>3</Paragraphs>
  <ScaleCrop>false</ScaleCrop>
  <Company>Regaltec</Company>
  <LinksUpToDate>false</LinksUpToDate>
  <CharactersWithSpaces>1553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2024-10-17T01:39:00Z</dcterms:created>
  <dcterms:modified xsi:type="dcterms:W3CDTF">2024-10-17T01:40:00Z</dcterms:modified>
</cp:coreProperties>
</file>