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781A" w:rsidRPr="007F781A" w:rsidRDefault="007F781A" w:rsidP="007F781A">
      <w:pPr>
        <w:widowControl/>
        <w:shd w:val="clear" w:color="auto" w:fill="FFFFFF"/>
        <w:spacing w:line="360" w:lineRule="auto"/>
        <w:jc w:val="center"/>
        <w:outlineLvl w:val="0"/>
        <w:rPr>
          <w:rFonts w:asciiTheme="minorEastAsia" w:hAnsiTheme="minorEastAsia" w:cs="宋体"/>
          <w:b/>
          <w:color w:val="0E59A4"/>
          <w:kern w:val="36"/>
          <w:sz w:val="30"/>
          <w:szCs w:val="30"/>
        </w:rPr>
      </w:pPr>
      <w:r w:rsidRPr="007F781A">
        <w:rPr>
          <w:rFonts w:asciiTheme="minorEastAsia" w:hAnsiTheme="minorEastAsia" w:cs="宋体" w:hint="eastAsia"/>
          <w:b/>
          <w:color w:val="0E59A4"/>
          <w:kern w:val="36"/>
          <w:sz w:val="30"/>
          <w:szCs w:val="30"/>
        </w:rPr>
        <w:t>佛山市南海区住房城乡建设和水务局关于进一步发动企业参加家装厨卫“焕新”工作的通知</w:t>
      </w:r>
    </w:p>
    <w:p w:rsidR="00000000" w:rsidRPr="007F781A" w:rsidRDefault="006D27D8" w:rsidP="007F781A">
      <w:pPr>
        <w:spacing w:line="360" w:lineRule="auto"/>
        <w:rPr>
          <w:rFonts w:asciiTheme="minorEastAsia" w:hAnsiTheme="minorEastAsia" w:hint="eastAsia"/>
          <w:sz w:val="24"/>
          <w:szCs w:val="24"/>
        </w:rPr>
      </w:pP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7F781A">
        <w:rPr>
          <w:rFonts w:asciiTheme="minorEastAsia" w:eastAsiaTheme="minorEastAsia" w:hAnsiTheme="minorEastAsia" w:hint="eastAsia"/>
          <w:color w:val="333333"/>
        </w:rPr>
        <w:t>各镇人民政府、街道办事处：</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为提升消费者家居消费体验和居住品质，释放家居消费潜力，我市正在开展家装厨卫“焕新”活动。根据上级文件精神，为进一步发动企业参加家装厨卫“焕新”工作，现就有关事项通知如下：</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一、活动总体安排</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Style w:val="a6"/>
          <w:rFonts w:asciiTheme="minorEastAsia" w:eastAsiaTheme="minorEastAsia" w:hAnsiTheme="minorEastAsia" w:hint="eastAsia"/>
          <w:color w:val="333333"/>
        </w:rPr>
        <w:t xml:space="preserve">　　（一）计划活动时间</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2024年10月1日至12月31日，资金金额总体规模控制，用完即止。</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Style w:val="a6"/>
          <w:rFonts w:asciiTheme="minorEastAsia" w:eastAsiaTheme="minorEastAsia" w:hAnsiTheme="minorEastAsia" w:hint="eastAsia"/>
          <w:color w:val="333333"/>
        </w:rPr>
        <w:t xml:space="preserve">　　（二）家装厨卫“焕新”产品范围</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Style w:val="a6"/>
          <w:rFonts w:asciiTheme="minorEastAsia" w:eastAsiaTheme="minorEastAsia" w:hAnsiTheme="minorEastAsia" w:hint="eastAsia"/>
          <w:color w:val="333333"/>
        </w:rPr>
        <w:t xml:space="preserve">　　1.产品品类。</w:t>
      </w:r>
      <w:r w:rsidRPr="007F781A">
        <w:rPr>
          <w:rFonts w:asciiTheme="minorEastAsia" w:eastAsiaTheme="minorEastAsia" w:hAnsiTheme="minorEastAsia" w:hint="eastAsia"/>
          <w:color w:val="333333"/>
        </w:rPr>
        <w:t>包括成品门窗及配件、瓷砖及石材、木质地板及板材、涂料、吊顶（含龙骨）、给排水管件、电线电缆、节能灯具、卫浴洁具（不含智能马桶、智能马桶盖）、净水及洗涤设备、成品橱柜及其配件、家具等12类产品（具体品类清单见附件1）。</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Style w:val="a6"/>
          <w:rFonts w:asciiTheme="minorEastAsia" w:eastAsiaTheme="minorEastAsia" w:hAnsiTheme="minorEastAsia" w:hint="eastAsia"/>
          <w:color w:val="333333"/>
        </w:rPr>
        <w:t xml:space="preserve">　　2.补贴标准。</w:t>
      </w:r>
      <w:r w:rsidRPr="007F781A">
        <w:rPr>
          <w:rFonts w:asciiTheme="minorEastAsia" w:eastAsiaTheme="minorEastAsia" w:hAnsiTheme="minorEastAsia" w:hint="eastAsia"/>
          <w:color w:val="333333"/>
        </w:rPr>
        <w:t>购买1级及以上能效或水效标准的产品、《佛山市绿色建材目录》内绿色建材产品，补贴标准为产品销售价格的20%；相关产品无对应能效或水效标准的应符合有关国家强制性标准（如节能、排放、环保等），补贴标准为产品销售价格的 15%。每位消费者补贴总额不超过30000元。</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二、参与活动企业要求</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（一）在佛山市行政区域内从事以上有关产品销售经营的企业。</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（二）具备健全的财务管理机构和财务管理制度，企业管理运营规范，诚实守信，服务优良。近三年内无重大违法违规和失信记录。</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lastRenderedPageBreak/>
        <w:t xml:space="preserve">　　（三）能配合开展审计和资金清算工作，在规定时间内退回不符合条件的资金。</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四）具备一定的活动宣传和处理消费者咨询、投诉的能力，准确向消费者介绍补贴政策的适用情况，不得误导、欺骗消费者，不得乘机哄抬价格、变相涨价，不得存在强制捆绑、搭售等行为。不得低开发票价格、偷税漏税，要及时妥善处理好消费者咨询和投诉。如有相关违法行为，勒令退出本次活动，并移交相关部门处理。</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三、参与途径</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7F781A">
        <w:rPr>
          <w:rStyle w:val="a6"/>
          <w:rFonts w:asciiTheme="minorEastAsia" w:eastAsiaTheme="minorEastAsia" w:hAnsiTheme="minorEastAsia" w:hint="eastAsia"/>
          <w:color w:val="333333"/>
        </w:rPr>
        <w:t xml:space="preserve">　　（一）线下销售企业</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1.《佛山市绿色建材目录》企业。申请材料电子版发至邮箱 fsjzjnxh@126.com，纸质版材料交至佛山市绿色建筑与节能协会。</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2.南海区内非《佛山市绿色建材目录》企业。申报材料电子版及盖章扫描件发至邮箱nhjzcwhx@163.com（本邮箱仅接收南海区内工商注册的企业，不含个体工商户）。</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Style w:val="a6"/>
          <w:rFonts w:asciiTheme="minorEastAsia" w:eastAsiaTheme="minorEastAsia" w:hAnsiTheme="minorEastAsia" w:hint="eastAsia"/>
          <w:color w:val="333333"/>
        </w:rPr>
        <w:t xml:space="preserve">　　（二）线上销售企业</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申报材料电子版及盖章版扫描件一并发送至邮箱：269338630@qq.com，邮件主题务必标注为：南海区-XX有限公司-2024年家装厨卫“焕新”旧房装修、厨卫等产品线上商品台账。</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活动以先提交先审核，动态逐批开放企业。</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四、工作安排及要求</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一）大力推动消费品以旧换新，是一项利企惠民的重大政策，也是深入实施扩大内需战略的重要举措，请各镇（街道）进一步提高认识，积极组织开展相关工作，同时明确家装厨卫“焕新”工作的镇街对接人，对接人为镇街经发办相关负责人及联系人，并于2024年10月22日前报送附件2。</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二）镇街经发办要会同市场监督管理所组织社区积极发动辖区内家居建材、陶瓷卫浴、灯具照明等家装综合市场、商业中心的销售企业报名参与活动，活动报名指引详见附件3；同步摸查属地家装厨卫生产企业和代销企业（不含个体工商户）基本信息（包括名称、地址、负责人及联系手机号码），并于2024年10月24日前完成扫码填报（详见附件4）。</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三）各镇（街道）官方公众号要加大家装厨卫“焕新”活动的宣传力度；镇街房管所要组织社区开展多元化的宣传方式向市民积极宣传家装厨卫“焕新”活动，将家装厨卫“焕新”活动宣传到每个小区、每一户，达到惠企利民的目的。</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7F781A">
          <w:rPr>
            <w:rStyle w:val="a7"/>
            <w:rFonts w:asciiTheme="minorEastAsia" w:eastAsiaTheme="minorEastAsia" w:hAnsiTheme="minorEastAsia" w:hint="eastAsia"/>
            <w:color w:val="333333"/>
          </w:rPr>
          <w:t>附件1 ：旧房装修和厨卫改造所需产品清单.doc</w:t>
        </w:r>
      </w:hyperlink>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7F781A">
          <w:rPr>
            <w:rStyle w:val="a7"/>
            <w:rFonts w:asciiTheme="minorEastAsia" w:eastAsiaTheme="minorEastAsia" w:hAnsiTheme="minorEastAsia" w:hint="eastAsia"/>
            <w:color w:val="333333"/>
          </w:rPr>
          <w:t>附件2： 联系人名单.xls</w:t>
        </w:r>
      </w:hyperlink>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8" w:tgtFrame="_blank" w:history="1">
        <w:r w:rsidRPr="007F781A">
          <w:rPr>
            <w:rStyle w:val="a7"/>
            <w:rFonts w:asciiTheme="minorEastAsia" w:eastAsiaTheme="minorEastAsia" w:hAnsiTheme="minorEastAsia" w:hint="eastAsia"/>
            <w:color w:val="333333"/>
          </w:rPr>
          <w:t>附件3 ：南海区家装厨卫“焕新”活动报名指引.pptx</w:t>
        </w:r>
      </w:hyperlink>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9" w:tgtFrame="_blank" w:history="1">
        <w:r w:rsidRPr="007F781A">
          <w:rPr>
            <w:rStyle w:val="a7"/>
            <w:rFonts w:asciiTheme="minorEastAsia" w:eastAsiaTheme="minorEastAsia" w:hAnsiTheme="minorEastAsia" w:hint="eastAsia"/>
            <w:color w:val="333333"/>
          </w:rPr>
          <w:t>附件4 ：南海区家装厨卫企业信息统计二维码.png</w:t>
        </w:r>
      </w:hyperlink>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w:t>
      </w:r>
    </w:p>
    <w:p w:rsidR="007F781A" w:rsidRPr="007F781A" w:rsidRDefault="007F781A" w:rsidP="007F781A">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佛山市南海区住房城乡建设和水务局</w:t>
      </w:r>
    </w:p>
    <w:p w:rsidR="007F781A" w:rsidRPr="007F781A" w:rsidRDefault="007F781A" w:rsidP="007F781A">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2024年10月21日</w:t>
      </w:r>
    </w:p>
    <w:p w:rsidR="007F781A" w:rsidRPr="007F781A" w:rsidRDefault="007F781A" w:rsidP="007F781A">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7F781A">
        <w:rPr>
          <w:rFonts w:asciiTheme="minorEastAsia" w:eastAsiaTheme="minorEastAsia" w:hAnsiTheme="minorEastAsia" w:hint="eastAsia"/>
          <w:color w:val="333333"/>
        </w:rPr>
        <w:t xml:space="preserve">　　（联系人：张志明，联系电话：86286071）</w:t>
      </w:r>
    </w:p>
    <w:p w:rsidR="007F781A" w:rsidRPr="007F781A" w:rsidRDefault="007F781A"/>
    <w:sectPr w:rsidR="007F781A" w:rsidRPr="007F781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D27D8" w:rsidRDefault="006D27D8" w:rsidP="007F781A">
      <w:r>
        <w:separator/>
      </w:r>
    </w:p>
  </w:endnote>
  <w:endnote w:type="continuationSeparator" w:id="1">
    <w:p w:rsidR="006D27D8" w:rsidRDefault="006D27D8" w:rsidP="007F781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D27D8" w:rsidRDefault="006D27D8" w:rsidP="007F781A">
      <w:r>
        <w:separator/>
      </w:r>
    </w:p>
  </w:footnote>
  <w:footnote w:type="continuationSeparator" w:id="1">
    <w:p w:rsidR="006D27D8" w:rsidRDefault="006D27D8" w:rsidP="007F781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F781A"/>
    <w:rsid w:val="006D27D8"/>
    <w:rsid w:val="007F78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F781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F781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F781A"/>
    <w:rPr>
      <w:sz w:val="18"/>
      <w:szCs w:val="18"/>
    </w:rPr>
  </w:style>
  <w:style w:type="paragraph" w:styleId="a4">
    <w:name w:val="footer"/>
    <w:basedOn w:val="a"/>
    <w:link w:val="Char0"/>
    <w:uiPriority w:val="99"/>
    <w:semiHidden/>
    <w:unhideWhenUsed/>
    <w:rsid w:val="007F781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F781A"/>
    <w:rPr>
      <w:sz w:val="18"/>
      <w:szCs w:val="18"/>
    </w:rPr>
  </w:style>
  <w:style w:type="character" w:customStyle="1" w:styleId="1Char">
    <w:name w:val="标题 1 Char"/>
    <w:basedOn w:val="a0"/>
    <w:link w:val="1"/>
    <w:uiPriority w:val="9"/>
    <w:rsid w:val="007F781A"/>
    <w:rPr>
      <w:rFonts w:ascii="宋体" w:eastAsia="宋体" w:hAnsi="宋体" w:cs="宋体"/>
      <w:b/>
      <w:bCs/>
      <w:kern w:val="36"/>
      <w:sz w:val="48"/>
      <w:szCs w:val="48"/>
    </w:rPr>
  </w:style>
  <w:style w:type="paragraph" w:styleId="a5">
    <w:name w:val="Normal (Web)"/>
    <w:basedOn w:val="a"/>
    <w:uiPriority w:val="99"/>
    <w:semiHidden/>
    <w:unhideWhenUsed/>
    <w:rsid w:val="007F781A"/>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7F781A"/>
    <w:rPr>
      <w:b/>
      <w:bCs/>
    </w:rPr>
  </w:style>
  <w:style w:type="character" w:styleId="a7">
    <w:name w:val="Hyperlink"/>
    <w:basedOn w:val="a0"/>
    <w:uiPriority w:val="99"/>
    <w:semiHidden/>
    <w:unhideWhenUsed/>
    <w:rsid w:val="007F781A"/>
    <w:rPr>
      <w:color w:val="0000FF"/>
      <w:u w:val="single"/>
    </w:rPr>
  </w:style>
</w:styles>
</file>

<file path=word/webSettings.xml><?xml version="1.0" encoding="utf-8"?>
<w:webSettings xmlns:r="http://schemas.openxmlformats.org/officeDocument/2006/relationships" xmlns:w="http://schemas.openxmlformats.org/wordprocessingml/2006/main">
  <w:divs>
    <w:div w:id="241836177">
      <w:bodyDiv w:val="1"/>
      <w:marLeft w:val="0"/>
      <w:marRight w:val="0"/>
      <w:marTop w:val="0"/>
      <w:marBottom w:val="0"/>
      <w:divBdr>
        <w:top w:val="none" w:sz="0" w:space="0" w:color="auto"/>
        <w:left w:val="none" w:sz="0" w:space="0" w:color="auto"/>
        <w:bottom w:val="none" w:sz="0" w:space="0" w:color="auto"/>
        <w:right w:val="none" w:sz="0" w:space="0" w:color="auto"/>
      </w:divBdr>
    </w:div>
    <w:div w:id="873735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80/480045/6168747.pptx" TargetMode="External"/><Relationship Id="rId3" Type="http://schemas.openxmlformats.org/officeDocument/2006/relationships/webSettings" Target="webSettings.xml"/><Relationship Id="rId7" Type="http://schemas.openxmlformats.org/officeDocument/2006/relationships/hyperlink" Target="http://www.nanhai.gov.cn/attachment/0/480/480044/6168747.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0/480043/6168747.doc"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480/480046/6168747.png"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298</Words>
  <Characters>1704</Characters>
  <Application>Microsoft Office Word</Application>
  <DocSecurity>0</DocSecurity>
  <Lines>14</Lines>
  <Paragraphs>3</Paragraphs>
  <ScaleCrop>false</ScaleCrop>
  <Company>Regaltec</Company>
  <LinksUpToDate>false</LinksUpToDate>
  <CharactersWithSpaces>1999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2024-10-23T02:04:00Z</dcterms:created>
  <dcterms:modified xsi:type="dcterms:W3CDTF">2024-10-23T02:05:00Z</dcterms:modified>
</cp:coreProperties>
</file>