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6967" w:rsidRPr="00A46967" w:rsidRDefault="00A46967" w:rsidP="00A46967">
      <w:pPr>
        <w:widowControl/>
        <w:shd w:val="clear" w:color="auto" w:fill="FFFFFF"/>
        <w:spacing w:before="100" w:beforeAutospacing="1" w:after="100" w:afterAutospacing="1" w:line="360" w:lineRule="auto"/>
        <w:jc w:val="center"/>
        <w:outlineLvl w:val="0"/>
        <w:rPr>
          <w:rFonts w:asciiTheme="minorEastAsia" w:hAnsiTheme="minorEastAsia" w:cs="宋体"/>
          <w:b/>
          <w:color w:val="0E59A4"/>
          <w:kern w:val="36"/>
          <w:sz w:val="30"/>
          <w:szCs w:val="30"/>
        </w:rPr>
      </w:pPr>
      <w:r w:rsidRPr="00A46967">
        <w:rPr>
          <w:rFonts w:asciiTheme="minorEastAsia" w:hAnsiTheme="minorEastAsia" w:cs="宋体" w:hint="eastAsia"/>
          <w:b/>
          <w:color w:val="0E59A4"/>
          <w:kern w:val="36"/>
          <w:sz w:val="30"/>
          <w:szCs w:val="30"/>
        </w:rPr>
        <w:t>佛山市南海区住房城乡建设和水务局关于进一步加强房屋建筑和市政基础设施工程用工实名制管理的通知</w:t>
      </w:r>
    </w:p>
    <w:p w:rsidR="00A46967" w:rsidRPr="00A46967" w:rsidRDefault="00A46967" w:rsidP="00A46967">
      <w:pPr>
        <w:pStyle w:val="a5"/>
        <w:shd w:val="clear" w:color="auto" w:fill="FFFFFF"/>
        <w:spacing w:line="360" w:lineRule="auto"/>
        <w:rPr>
          <w:rFonts w:asciiTheme="minorEastAsia" w:eastAsiaTheme="minorEastAsia" w:hAnsiTheme="minorEastAsia"/>
          <w:color w:val="333333"/>
          <w:sz w:val="21"/>
          <w:szCs w:val="21"/>
        </w:rPr>
      </w:pPr>
      <w:r w:rsidRPr="00A46967">
        <w:rPr>
          <w:rFonts w:asciiTheme="minorEastAsia" w:eastAsiaTheme="minorEastAsia" w:hAnsiTheme="minorEastAsia" w:hint="eastAsia"/>
          <w:color w:val="333333"/>
          <w:sz w:val="21"/>
          <w:szCs w:val="21"/>
        </w:rPr>
        <w:t>各镇（街道）城建和水务办公室，区建筑工程施工安全监督站，各建设、施工、监理单位，各设备供应商，各有关单位：</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为进一步加强我区房屋建筑和职责范围内的市政基础设施工程用工实名制管理，规范建筑市场秩序，根据《保障农民工工资支付条例》《广东省住房和城乡建设厅关于进一步强化用工实名制管理促进在建房屋市政工程项目现场关键岗位管理人员到岗履职的通知》（粤建市函〔2021〕755号）、《佛山市住房和城乡建设局关于印发佛山市房屋建筑和市政基础设施工程用工实名制管理办法的通知》（佛建〔2023〕38号）以及省、市关于用工实名制管理方面的通报等相关文件精神，现将有关事项通知如下：</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一、规范录入实名制管理信息</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各建筑用工企业在项目实施过程中，需将项目和人员的基本信息、附件信息（包括但不限于工程款支付担保、工人工资保证金相关凭证、合同文件等）、月度文件、工人技能证书以及项目的实际用工人员变更情况等实名制管理信息规范录入佛山市房屋市政工程建设领域实名制管理平台（简称“市实名制平台”），确保信息的准确性和及时性。施工单位应根据施工现场实际情况及时在市实名制平台中更新项目状态，如“筹备”、“在建”、“停工”、“完工”等。</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二、加强关键岗位管理人员到岗履职监管</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施工现场关键岗位管理人员，主要包括项目经理、专职安全员、总监理工程师、专业监理工程师等，应及时将人员的身份证信息、文化程度、职称证书、注册资格证书和注册企业、工作岗位、手机号码等信息及时录入市实名制平台，并通过人脸、指纹等生物识别考勤打卡进行上下岗，其中项目经理、专职安全员、专业监理工程师每月带班生产时间不得少于本月施工时间的80%，总监理工程师每月带班监理时间不得少于本月施工时间的60%（不含）。严禁照片打卡、集中代刷、他人代替打卡、利用技术手段远程打卡以及篡改考勤信息等任何形式的弄虚作假行为。</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lastRenderedPageBreak/>
        <w:t xml:space="preserve">　　三、强化实名制通道视频监控管理</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各在建工地应根据《佛山市南海区住房城乡建设和水利局关于进一步加强全区建筑工程视频监控管理工作的通知》《佛山市南海区住房城乡建设和水利局关于进一步规范全区建筑工程视频监控管理工作的指引》（南建水函〔2023〕54号）等文件要求，在实名制通道安装视频监控设备，对施工现场所有人员的考勤情况进行实时监控。实名制通道的监控录像机应放置在门卫室，且支持执法人员在现场连接录像机查阅录像。实名制通道的视频监控设备应接入南海区住建水务智慧一张图工地视频监管平台，保证摄像头24小时在线，接入的网络线路满足播放视频稳定流畅，且支持在区视频平台回放录像。实名制通道视频监控的录像保存期限不少于30日。</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各在建工地应定期对设备进行维护和检查，确保设备正常运行。如发现设备故障或数据异常，应及时告知设备供应商，设备供应商接到报障后24小时内完成修复。</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四、区镇联动，加大监督检查力度</w:t>
      </w: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xml:space="preserve">　　（一）各镇（街道）城建和水务办公室应按照属地管理原则，加强辖区内在建工程用工实名制管理情况的监督检查；区质监站应加强在监工程在市实名制平台上的项目状态、施工现场关键岗位管理人员信息规范录入和到岗履职情况、实名制通道运行情况等方面的监督检查。发现存在不规范行为的，应及时制止并责令限期改正；拒不整改的，及时向区住建水务局报告。</w:t>
      </w:r>
    </w:p>
    <w:p w:rsidR="00A46967" w:rsidRDefault="00A46967" w:rsidP="00A46967">
      <w:pPr>
        <w:pStyle w:val="a5"/>
        <w:shd w:val="clear" w:color="auto" w:fill="FFFFFF"/>
        <w:spacing w:line="360" w:lineRule="auto"/>
        <w:ind w:firstLine="405"/>
        <w:rPr>
          <w:rFonts w:asciiTheme="minorEastAsia" w:eastAsiaTheme="minorEastAsia" w:hAnsiTheme="minorEastAsia"/>
          <w:color w:val="333333"/>
          <w:sz w:val="21"/>
          <w:szCs w:val="21"/>
        </w:rPr>
      </w:pPr>
      <w:r w:rsidRPr="00A46967">
        <w:rPr>
          <w:rFonts w:asciiTheme="minorEastAsia" w:eastAsiaTheme="minorEastAsia" w:hAnsiTheme="minorEastAsia" w:hint="eastAsia"/>
          <w:color w:val="333333"/>
          <w:sz w:val="21"/>
          <w:szCs w:val="21"/>
        </w:rPr>
        <w:t>（二）区住建水务局将通过“线上+线下”相结合的方式，对全区在建工程用工实名制管理情况进行不定期抽查，并对检查发现的问题进行全区通报和诚信扣分。</w:t>
      </w:r>
    </w:p>
    <w:p w:rsidR="00A46967" w:rsidRPr="00A46967" w:rsidRDefault="00A46967" w:rsidP="00A46967">
      <w:pPr>
        <w:pStyle w:val="a5"/>
        <w:shd w:val="clear" w:color="auto" w:fill="FFFFFF"/>
        <w:spacing w:line="360" w:lineRule="auto"/>
        <w:ind w:firstLine="405"/>
        <w:rPr>
          <w:rFonts w:asciiTheme="minorEastAsia" w:eastAsiaTheme="minorEastAsia" w:hAnsiTheme="minorEastAsia" w:hint="eastAsia"/>
          <w:color w:val="333333"/>
          <w:sz w:val="21"/>
          <w:szCs w:val="21"/>
        </w:rPr>
      </w:pPr>
    </w:p>
    <w:p w:rsidR="00A46967" w:rsidRPr="00A46967" w:rsidRDefault="00A46967" w:rsidP="00A46967">
      <w:pPr>
        <w:pStyle w:val="a5"/>
        <w:shd w:val="clear" w:color="auto" w:fill="FFFFFF"/>
        <w:spacing w:line="360" w:lineRule="auto"/>
        <w:rPr>
          <w:rFonts w:asciiTheme="minorEastAsia" w:eastAsiaTheme="minorEastAsia" w:hAnsiTheme="minorEastAsia" w:hint="eastAsia"/>
          <w:color w:val="333333"/>
          <w:sz w:val="21"/>
          <w:szCs w:val="21"/>
        </w:rPr>
      </w:pPr>
      <w:r w:rsidRPr="00A46967">
        <w:rPr>
          <w:rFonts w:asciiTheme="minorEastAsia" w:eastAsiaTheme="minorEastAsia" w:hAnsiTheme="minorEastAsia" w:hint="eastAsia"/>
          <w:color w:val="333333"/>
          <w:sz w:val="21"/>
          <w:szCs w:val="21"/>
        </w:rPr>
        <w:t> </w:t>
      </w:r>
      <w:r>
        <w:rPr>
          <w:rFonts w:asciiTheme="minorEastAsia" w:eastAsiaTheme="minorEastAsia" w:hAnsiTheme="minorEastAsia"/>
          <w:color w:val="333333"/>
          <w:sz w:val="21"/>
          <w:szCs w:val="21"/>
        </w:rPr>
        <w:t xml:space="preserve">                                        </w:t>
      </w:r>
      <w:r w:rsidRPr="00A46967">
        <w:rPr>
          <w:rFonts w:asciiTheme="minorEastAsia" w:eastAsiaTheme="minorEastAsia" w:hAnsiTheme="minorEastAsia" w:hint="eastAsia"/>
          <w:color w:val="333333"/>
          <w:sz w:val="21"/>
          <w:szCs w:val="21"/>
        </w:rPr>
        <w:t xml:space="preserve">　　佛山市南海区住房城乡建设和水务局</w:t>
      </w:r>
    </w:p>
    <w:p w:rsidR="00A46967" w:rsidRPr="00A46967" w:rsidRDefault="00A46967" w:rsidP="00A46967">
      <w:pPr>
        <w:pStyle w:val="a5"/>
        <w:shd w:val="clear" w:color="auto" w:fill="FFFFFF"/>
        <w:spacing w:line="360" w:lineRule="auto"/>
        <w:jc w:val="right"/>
        <w:rPr>
          <w:sz w:val="21"/>
          <w:szCs w:val="21"/>
        </w:rPr>
      </w:pPr>
      <w:r w:rsidRPr="00A46967">
        <w:rPr>
          <w:rFonts w:asciiTheme="minorEastAsia" w:eastAsiaTheme="minorEastAsia" w:hAnsiTheme="minorEastAsia" w:hint="eastAsia"/>
          <w:color w:val="333333"/>
          <w:sz w:val="21"/>
          <w:szCs w:val="21"/>
        </w:rPr>
        <w:t xml:space="preserve">　　2024年11月21日</w:t>
      </w:r>
    </w:p>
    <w:sectPr w:rsidR="00A46967" w:rsidRPr="00A4696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48E7" w:rsidRDefault="00B348E7" w:rsidP="00A46967">
      <w:r>
        <w:separator/>
      </w:r>
    </w:p>
  </w:endnote>
  <w:endnote w:type="continuationSeparator" w:id="1">
    <w:p w:rsidR="00B348E7" w:rsidRDefault="00B348E7" w:rsidP="00A4696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48E7" w:rsidRDefault="00B348E7" w:rsidP="00A46967">
      <w:r>
        <w:separator/>
      </w:r>
    </w:p>
  </w:footnote>
  <w:footnote w:type="continuationSeparator" w:id="1">
    <w:p w:rsidR="00B348E7" w:rsidRDefault="00B348E7" w:rsidP="00A4696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46967"/>
    <w:rsid w:val="00A46967"/>
    <w:rsid w:val="00B348E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4696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4696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46967"/>
    <w:rPr>
      <w:sz w:val="18"/>
      <w:szCs w:val="18"/>
    </w:rPr>
  </w:style>
  <w:style w:type="paragraph" w:styleId="a4">
    <w:name w:val="footer"/>
    <w:basedOn w:val="a"/>
    <w:link w:val="Char0"/>
    <w:uiPriority w:val="99"/>
    <w:semiHidden/>
    <w:unhideWhenUsed/>
    <w:rsid w:val="00A4696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46967"/>
    <w:rPr>
      <w:sz w:val="18"/>
      <w:szCs w:val="18"/>
    </w:rPr>
  </w:style>
  <w:style w:type="character" w:customStyle="1" w:styleId="1Char">
    <w:name w:val="标题 1 Char"/>
    <w:basedOn w:val="a0"/>
    <w:link w:val="1"/>
    <w:uiPriority w:val="9"/>
    <w:rsid w:val="00A46967"/>
    <w:rPr>
      <w:rFonts w:ascii="宋体" w:eastAsia="宋体" w:hAnsi="宋体" w:cs="宋体"/>
      <w:b/>
      <w:bCs/>
      <w:kern w:val="36"/>
      <w:sz w:val="48"/>
      <w:szCs w:val="48"/>
    </w:rPr>
  </w:style>
  <w:style w:type="paragraph" w:styleId="a5">
    <w:name w:val="Normal (Web)"/>
    <w:basedOn w:val="a"/>
    <w:uiPriority w:val="99"/>
    <w:unhideWhenUsed/>
    <w:rsid w:val="00A4696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14926566">
      <w:bodyDiv w:val="1"/>
      <w:marLeft w:val="0"/>
      <w:marRight w:val="0"/>
      <w:marTop w:val="0"/>
      <w:marBottom w:val="0"/>
      <w:divBdr>
        <w:top w:val="none" w:sz="0" w:space="0" w:color="auto"/>
        <w:left w:val="none" w:sz="0" w:space="0" w:color="auto"/>
        <w:bottom w:val="none" w:sz="0" w:space="0" w:color="auto"/>
        <w:right w:val="none" w:sz="0" w:space="0" w:color="auto"/>
      </w:divBdr>
    </w:div>
    <w:div w:id="1579293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231</Words>
  <Characters>1317</Characters>
  <Application>Microsoft Office Word</Application>
  <DocSecurity>0</DocSecurity>
  <Lines>10</Lines>
  <Paragraphs>3</Paragraphs>
  <ScaleCrop>false</ScaleCrop>
  <Company>Regaltec</Company>
  <LinksUpToDate>false</LinksUpToDate>
  <CharactersWithSpaces>1545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2024-11-26T02:40:00Z</dcterms:created>
  <dcterms:modified xsi:type="dcterms:W3CDTF">2024-11-26T02:41:00Z</dcterms:modified>
</cp:coreProperties>
</file>