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4C0B" w:rsidRPr="007A4C0B" w:rsidRDefault="007A4C0B" w:rsidP="00930B04">
      <w:pPr>
        <w:widowControl/>
        <w:shd w:val="clear" w:color="auto" w:fill="FFFFFF"/>
        <w:spacing w:line="360" w:lineRule="auto"/>
        <w:jc w:val="center"/>
        <w:outlineLvl w:val="0"/>
        <w:rPr>
          <w:rFonts w:asciiTheme="minorEastAsia" w:hAnsiTheme="minorEastAsia" w:cs="宋体"/>
          <w:b/>
          <w:color w:val="0E59A4"/>
          <w:kern w:val="36"/>
          <w:sz w:val="30"/>
          <w:szCs w:val="30"/>
        </w:rPr>
      </w:pPr>
      <w:r w:rsidRPr="007A4C0B">
        <w:rPr>
          <w:rFonts w:asciiTheme="minorEastAsia" w:hAnsiTheme="minorEastAsia" w:cs="宋体" w:hint="eastAsia"/>
          <w:b/>
          <w:color w:val="0E59A4"/>
          <w:kern w:val="36"/>
          <w:sz w:val="30"/>
          <w:szCs w:val="30"/>
        </w:rPr>
        <w:t>佛山市南海区住房城乡建设和水务局关于开展2024年度工程造价咨询企业执业行为质量专项检查的通知</w:t>
      </w:r>
    </w:p>
    <w:p w:rsidR="00000000" w:rsidRPr="00930B04" w:rsidRDefault="00710484" w:rsidP="00930B04">
      <w:pPr>
        <w:spacing w:line="360" w:lineRule="auto"/>
        <w:rPr>
          <w:rFonts w:asciiTheme="minorEastAsia" w:hAnsiTheme="minorEastAsia" w:hint="eastAsia"/>
          <w:szCs w:val="21"/>
        </w:rPr>
      </w:pP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color w:val="333333"/>
          <w:sz w:val="21"/>
          <w:szCs w:val="21"/>
        </w:rPr>
      </w:pPr>
      <w:r w:rsidRPr="00930B04">
        <w:rPr>
          <w:rFonts w:asciiTheme="minorEastAsia" w:eastAsiaTheme="minorEastAsia" w:hAnsiTheme="minorEastAsia" w:hint="eastAsia"/>
          <w:color w:val="333333"/>
          <w:sz w:val="21"/>
          <w:szCs w:val="21"/>
        </w:rPr>
        <w:t>各工程造价咨询企业、区工程勘察设计咨询协会：</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为进一步规范本区工程造价咨询企业执业行为，提高我区建设工程造价咨询工作质量，维护建设市场各方主体合法权益，营造公平、公正的工程造价咨询营商环境，推动造价行业信息化发展和诚信体系建设，依据《工程造价咨询企业管理办法》（住建部令第50号修正）、《注册造价工程师管理办法》（住建部令第50号修正），结合《关于深化“证照分离”改革进一步激发市场主体发展活力的通知》（国发〔2021〕7号）、《关于取消工程造价咨询企业资质审批加强事中事后监管的通知》（建办标〔2021〕26号）和《佛山市建设工程造价管理办法》（佛府办〔2020〕14号）及其配套文件的精神，我局将组织开展南海区2024年度工程造价咨询企业执业行为质量专项检查，现就有关事项通知如下:</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一、检查内容</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（一）《工程造价咨询企业管理办法》（住建部令第50号修正）、《注册造价工程师管理办法》（住建部令第50号修正）、《建筑工程施工发包与承包计价管理办法》（住房和城乡建设部令第16号）的执行情况；</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二）《广东省建设工程造价管理规定》（省人民政府令第205号）、《佛山市建设工程造价管理办法》（佛府办〔2020〕14号）、《佛山市住房和城乡建设局建筑行业诚信管理办法》（佛建〔2022〕41号）和《佛山市建设工程施工工期管理办法》（佛建〔2020〕91号）的执行情况；</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（三）国家标准《建设工程工程量清单计价规范》（GB50500-2013）及其各专业配套工程量计算规范的执行情况；</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（四）国家标准《建设工程造价咨询规范》GB/T51095-2015的执行情况；</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（五）本省、市发布的有关造价管理规定和计价依据的执行情况；佛山市建设工程造价成果文件标准格式执行情况。</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lastRenderedPageBreak/>
        <w:t xml:space="preserve">　　二、检查对象及成果文件时间</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（一）检查对象。2024年9月30日前已在市建筑行业诚信管理平台登记的，工商注册地为南海区的工程造价咨询企业或者办公场所设在南海区的市外工程造价咨询企业（受检企业随机抽取）。</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（二）受检企业提供成果文件。被抽中的受检企业应提供所有2022年10月1日至2024年9月30日期间出具的南海区工程造价咨询成果文件，并填表报送备查（详见附件3）。</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三、检查方式和时间安排</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Style w:val="a6"/>
          <w:rFonts w:asciiTheme="minorEastAsia" w:eastAsiaTheme="minorEastAsia" w:hAnsiTheme="minorEastAsia" w:hint="eastAsia"/>
          <w:color w:val="333333"/>
          <w:sz w:val="21"/>
          <w:szCs w:val="21"/>
        </w:rPr>
        <w:t xml:space="preserve">　　（一）企业自查阶段（12月13日前）</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受检企业应将自查报告于2024年12月13日前上传至南海区住建水务局建筑市场监管股邮箱，邮箱地址：519716174@qq.com。</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上传报送文档格式要求：</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1．封面盖章扫描（格式见附件1）;</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2．自查报告正文采用Word格式，文件名：企业名称+“2024年自查报告”（格式详见附件2）;</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3．受检项目成果清单采用Excel格式，文件名：企业名称+“2024年受检清单”（格式详见附件3）。凡不符合上述要求的退回重报。</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Style w:val="a6"/>
          <w:rFonts w:asciiTheme="minorEastAsia" w:eastAsiaTheme="minorEastAsia" w:hAnsiTheme="minorEastAsia" w:hint="eastAsia"/>
          <w:color w:val="333333"/>
          <w:sz w:val="21"/>
          <w:szCs w:val="21"/>
        </w:rPr>
        <w:t xml:space="preserve">　　（二）检查阶段（12月中下旬）</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我局将组织有关行业专家成立检查组到企业进行现场检查，每个受检企业抽取2-3个工程造价咨询成果文件，具体日期另行通知。</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检查组按照检查内容逐项检查，按照工程造价咨询企业执业行为质量检查评分标准及记录表（详见附件4），对工程造价成果文件进行评价打分，并提出检查意见。检查人员应当如实记录检查情况，并由受检企业负责人和检查人员共同签字确认。</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四、其他要求</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（一）各受检企业要高度重视此项工作，认真做好自查和迎检准备工作，并准备相关资料原件（招标、投标文件，工程量清单，施工合同、全过程造价控制资料，委托送审资料、造价审核资料等）。</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（二）各有关企业在检查期间应积极配合检查工作，企业负责人、技术负责人、抽检项目编审造价人员、立卷归档人员等相关人员必须参加检查并予以积极配合。</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（三）检查结束后，检查组对检查情况进行分析汇总，形成书面报告，公布检查结果并予以相应诚信扣分。对检查评分为不合格的造价咨询企业，责令其整改，限期向检查组递交整改报告。</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hyperlink r:id="rId6" w:tgtFrame="_blank" w:history="1">
        <w:r w:rsidRPr="00930B04">
          <w:rPr>
            <w:rStyle w:val="a7"/>
            <w:rFonts w:asciiTheme="minorEastAsia" w:eastAsiaTheme="minorEastAsia" w:hAnsiTheme="minorEastAsia" w:hint="eastAsia"/>
            <w:color w:val="333333"/>
            <w:sz w:val="21"/>
            <w:szCs w:val="21"/>
          </w:rPr>
          <w:t>附件1：自查报告封面.doc</w:t>
        </w:r>
      </w:hyperlink>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hyperlink r:id="rId7" w:tgtFrame="_blank" w:history="1">
        <w:r w:rsidRPr="00930B04">
          <w:rPr>
            <w:rStyle w:val="a7"/>
            <w:rFonts w:asciiTheme="minorEastAsia" w:eastAsiaTheme="minorEastAsia" w:hAnsiTheme="minorEastAsia" w:hint="eastAsia"/>
            <w:color w:val="333333"/>
            <w:sz w:val="21"/>
            <w:szCs w:val="21"/>
          </w:rPr>
          <w:t>附件2：2024年度南海区工程造价咨询企业基本信息表.doc</w:t>
        </w:r>
      </w:hyperlink>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hyperlink r:id="rId8" w:tgtFrame="_blank" w:history="1">
        <w:r w:rsidRPr="00930B04">
          <w:rPr>
            <w:rStyle w:val="a7"/>
            <w:rFonts w:asciiTheme="minorEastAsia" w:eastAsiaTheme="minorEastAsia" w:hAnsiTheme="minorEastAsia" w:hint="eastAsia"/>
            <w:color w:val="333333"/>
            <w:sz w:val="21"/>
            <w:szCs w:val="21"/>
          </w:rPr>
          <w:t>附件3：南海区2024年度工程造价咨询企业执业行为质量专项检查成果文件报送清单.xls</w:t>
        </w:r>
      </w:hyperlink>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hyperlink r:id="rId9" w:tgtFrame="_blank" w:history="1">
        <w:r w:rsidRPr="00930B04">
          <w:rPr>
            <w:rStyle w:val="a7"/>
            <w:rFonts w:asciiTheme="minorEastAsia" w:eastAsiaTheme="minorEastAsia" w:hAnsiTheme="minorEastAsia" w:hint="eastAsia"/>
            <w:color w:val="333333"/>
            <w:sz w:val="21"/>
            <w:szCs w:val="21"/>
          </w:rPr>
          <w:t>附件4：2024年度南海区工程造价咨询企业执业行为质量检查评分标准及记录表.doc</w:t>
        </w:r>
      </w:hyperlink>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w:t>
      </w:r>
    </w:p>
    <w:p w:rsidR="007A4C0B" w:rsidRPr="00930B04" w:rsidRDefault="007A4C0B" w:rsidP="00930B04">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佛山市南海区住房城乡建设和水务局</w:t>
      </w:r>
    </w:p>
    <w:p w:rsidR="007A4C0B" w:rsidRPr="00930B04" w:rsidRDefault="007A4C0B" w:rsidP="00930B04">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2024年11月22日</w:t>
      </w:r>
    </w:p>
    <w:p w:rsidR="007A4C0B" w:rsidRPr="00930B04" w:rsidRDefault="007A4C0B" w:rsidP="00930B04">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930B04">
        <w:rPr>
          <w:rFonts w:asciiTheme="minorEastAsia" w:eastAsiaTheme="minorEastAsia" w:hAnsiTheme="minorEastAsia" w:hint="eastAsia"/>
          <w:color w:val="333333"/>
          <w:sz w:val="21"/>
          <w:szCs w:val="21"/>
        </w:rPr>
        <w:t xml:space="preserve">　　（联系人：李勇，联系电话：86231971）</w:t>
      </w:r>
    </w:p>
    <w:p w:rsidR="007A4C0B" w:rsidRPr="007A4C0B" w:rsidRDefault="007A4C0B"/>
    <w:sectPr w:rsidR="007A4C0B" w:rsidRPr="007A4C0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0484" w:rsidRDefault="00710484" w:rsidP="007A4C0B">
      <w:r>
        <w:separator/>
      </w:r>
    </w:p>
  </w:endnote>
  <w:endnote w:type="continuationSeparator" w:id="1">
    <w:p w:rsidR="00710484" w:rsidRDefault="00710484" w:rsidP="007A4C0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0484" w:rsidRDefault="00710484" w:rsidP="007A4C0B">
      <w:r>
        <w:separator/>
      </w:r>
    </w:p>
  </w:footnote>
  <w:footnote w:type="continuationSeparator" w:id="1">
    <w:p w:rsidR="00710484" w:rsidRDefault="00710484" w:rsidP="007A4C0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A4C0B"/>
    <w:rsid w:val="00710484"/>
    <w:rsid w:val="007A4C0B"/>
    <w:rsid w:val="00930B0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A4C0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A4C0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A4C0B"/>
    <w:rPr>
      <w:sz w:val="18"/>
      <w:szCs w:val="18"/>
    </w:rPr>
  </w:style>
  <w:style w:type="paragraph" w:styleId="a4">
    <w:name w:val="footer"/>
    <w:basedOn w:val="a"/>
    <w:link w:val="Char0"/>
    <w:uiPriority w:val="99"/>
    <w:semiHidden/>
    <w:unhideWhenUsed/>
    <w:rsid w:val="007A4C0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A4C0B"/>
    <w:rPr>
      <w:sz w:val="18"/>
      <w:szCs w:val="18"/>
    </w:rPr>
  </w:style>
  <w:style w:type="character" w:customStyle="1" w:styleId="1Char">
    <w:name w:val="标题 1 Char"/>
    <w:basedOn w:val="a0"/>
    <w:link w:val="1"/>
    <w:uiPriority w:val="9"/>
    <w:rsid w:val="007A4C0B"/>
    <w:rPr>
      <w:rFonts w:ascii="宋体" w:eastAsia="宋体" w:hAnsi="宋体" w:cs="宋体"/>
      <w:b/>
      <w:bCs/>
      <w:kern w:val="36"/>
      <w:sz w:val="48"/>
      <w:szCs w:val="48"/>
    </w:rPr>
  </w:style>
  <w:style w:type="paragraph" w:styleId="a5">
    <w:name w:val="Normal (Web)"/>
    <w:basedOn w:val="a"/>
    <w:uiPriority w:val="99"/>
    <w:semiHidden/>
    <w:unhideWhenUsed/>
    <w:rsid w:val="007A4C0B"/>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7A4C0B"/>
    <w:rPr>
      <w:b/>
      <w:bCs/>
    </w:rPr>
  </w:style>
  <w:style w:type="character" w:styleId="a7">
    <w:name w:val="Hyperlink"/>
    <w:basedOn w:val="a0"/>
    <w:uiPriority w:val="99"/>
    <w:semiHidden/>
    <w:unhideWhenUsed/>
    <w:rsid w:val="007A4C0B"/>
    <w:rPr>
      <w:color w:val="0000FF"/>
      <w:u w:val="single"/>
    </w:rPr>
  </w:style>
</w:styles>
</file>

<file path=word/webSettings.xml><?xml version="1.0" encoding="utf-8"?>
<w:webSettings xmlns:r="http://schemas.openxmlformats.org/officeDocument/2006/relationships" xmlns:w="http://schemas.openxmlformats.org/wordprocessingml/2006/main">
  <w:divs>
    <w:div w:id="1369062075">
      <w:bodyDiv w:val="1"/>
      <w:marLeft w:val="0"/>
      <w:marRight w:val="0"/>
      <w:marTop w:val="0"/>
      <w:marBottom w:val="0"/>
      <w:divBdr>
        <w:top w:val="none" w:sz="0" w:space="0" w:color="auto"/>
        <w:left w:val="none" w:sz="0" w:space="0" w:color="auto"/>
        <w:bottom w:val="none" w:sz="0" w:space="0" w:color="auto"/>
        <w:right w:val="none" w:sz="0" w:space="0" w:color="auto"/>
      </w:divBdr>
    </w:div>
    <w:div w:id="1803889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487/487359/6191856.xls" TargetMode="External"/><Relationship Id="rId3" Type="http://schemas.openxmlformats.org/officeDocument/2006/relationships/webSettings" Target="webSettings.xml"/><Relationship Id="rId7" Type="http://schemas.openxmlformats.org/officeDocument/2006/relationships/hyperlink" Target="http://www.nanhai.gov.cn/attachment/0/487/487358/6191856.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87/487357/6191856.doc"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attachment/0/487/487360/6191856.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3</Pages>
  <Words>334</Words>
  <Characters>1909</Characters>
  <Application>Microsoft Office Word</Application>
  <DocSecurity>0</DocSecurity>
  <Lines>15</Lines>
  <Paragraphs>4</Paragraphs>
  <ScaleCrop>false</ScaleCrop>
  <Company>Regaltec</Company>
  <LinksUpToDate>false</LinksUpToDate>
  <CharactersWithSpaces>2239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2024-11-26T02:43:00Z</dcterms:created>
  <dcterms:modified xsi:type="dcterms:W3CDTF">2024-11-26T02:56:00Z</dcterms:modified>
</cp:coreProperties>
</file>