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302" w:rsidRPr="00D22302" w:rsidRDefault="00D22302" w:rsidP="00D22302">
      <w:pPr>
        <w:widowControl/>
        <w:shd w:val="clear" w:color="auto" w:fill="FFFFFF"/>
        <w:spacing w:line="360" w:lineRule="auto"/>
        <w:jc w:val="center"/>
        <w:outlineLvl w:val="0"/>
        <w:rPr>
          <w:rFonts w:asciiTheme="minorEastAsia" w:hAnsiTheme="minorEastAsia" w:cs="宋体"/>
          <w:b/>
          <w:color w:val="0E59A4"/>
          <w:kern w:val="36"/>
          <w:sz w:val="30"/>
          <w:szCs w:val="30"/>
        </w:rPr>
      </w:pPr>
      <w:r w:rsidRPr="00D22302">
        <w:rPr>
          <w:rFonts w:asciiTheme="minorEastAsia" w:hAnsiTheme="minorEastAsia" w:cs="宋体" w:hint="eastAsia"/>
          <w:b/>
          <w:color w:val="0E59A4"/>
          <w:kern w:val="36"/>
          <w:sz w:val="30"/>
          <w:szCs w:val="30"/>
        </w:rPr>
        <w:t>佛山市南海区住房城乡建设和水务局关于对参与建筑领域消防月活动企业进行通报表扬的通知</w:t>
      </w:r>
    </w:p>
    <w:p w:rsidR="00D22302" w:rsidRPr="00D22302" w:rsidRDefault="00D22302" w:rsidP="00D22302">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D22302">
        <w:rPr>
          <w:rFonts w:asciiTheme="minorEastAsia" w:eastAsiaTheme="minorEastAsia" w:hAnsiTheme="minorEastAsia" w:hint="eastAsia"/>
          <w:color w:val="333333"/>
        </w:rPr>
        <w:t>通报2024166</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各镇（街道）城建和水务办公室，区建筑工程施工安全监督站、区水利水电工程质量监督站，各建设、施工、监理企业，各有关单位：</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为检验安全事故应急救援预案的有效性及可操作性，确保在建工程发生安全事故时能起到统一指挥、职责明确、运转有序、反应迅速、处置有力的作用，今年我区建筑领域组织开展了一系列消防安全活动，包括应急救援演练及参观学习等，具体如下：</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一、应急救援演练活动</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11月28日，我局在丹灶镇佛山市南海区民政综合服务中心项目组织举办了2024年全区房屋市政工程消防安全应急救援演练观摩会，作为消防安全月活动的主会场，本次演练吸引了250多名区内工程项目企业代表参加，演练模拟了施工现场焊接作业过程中，焊渣点燃建筑材料造成火灾，未能自行扑灭，向119紧急呼救求援并实施营救的全过程。整个过程展现了高效协同的应急处理能力，取得了良好的效果。</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另外，在消防安全系列活动方面，我局联合桂城街道及九江镇城建办分别在保利天珺公馆二期项目和佛山医疗防疫物资生产储备产业园项目组织开展了消防安全及防高坠应急救援演练活动。</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二、参观学习活动</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为进一步提升我区医院建筑设计技术水平，我局在广东省人民医院南海医院心血管病大楼项目组织举办了一次针对医院建筑设计、通风及消防系统的参观活动，与会人员深入了解医院建筑的整体布局、功能分区及设计细节，取得了较好成效。</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lastRenderedPageBreak/>
        <w:t xml:space="preserve">　　以上活动得到相关单位的大力支持和积极配合，取得了圆满成功，达到了预期效果。为鼓励先进，促进各企业积极创新争优，形成你追我赶的良好势头，经研究，我局决定对参与安全生产月系列活动相关单位进行全区通报表扬，同时予以诚信加分鼓励（详见附件）。</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附件：诚信加分企业一览表</w:t>
      </w:r>
    </w:p>
    <w:p w:rsidR="00D22302" w:rsidRPr="00D22302" w:rsidRDefault="00D22302" w:rsidP="00D2230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w:t>
      </w:r>
    </w:p>
    <w:p w:rsidR="00D22302" w:rsidRP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佛山市南海区住房城乡建设和水务局</w:t>
      </w: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22302">
        <w:rPr>
          <w:rFonts w:asciiTheme="minorEastAsia" w:eastAsiaTheme="minorEastAsia" w:hAnsiTheme="minorEastAsia" w:hint="eastAsia"/>
          <w:color w:val="333333"/>
        </w:rPr>
        <w:t xml:space="preserve">　　2024年12月18日</w:t>
      </w: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D22302" w:rsidRPr="00D22302" w:rsidRDefault="00D22302" w:rsidP="00D22302">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D22302" w:rsidRPr="00D22302" w:rsidRDefault="00D22302" w:rsidP="00D22302">
      <w:pPr>
        <w:widowControl/>
        <w:shd w:val="clear" w:color="auto" w:fill="FFFFFF"/>
        <w:spacing w:before="251" w:after="251" w:line="360" w:lineRule="auto"/>
        <w:jc w:val="left"/>
        <w:rPr>
          <w:rFonts w:asciiTheme="minorEastAsia" w:hAnsiTheme="minorEastAsia" w:cs="宋体"/>
          <w:color w:val="333333"/>
          <w:kern w:val="0"/>
          <w:sz w:val="24"/>
          <w:szCs w:val="24"/>
        </w:rPr>
      </w:pPr>
      <w:r w:rsidRPr="00D22302">
        <w:rPr>
          <w:rFonts w:asciiTheme="minorEastAsia" w:hAnsiTheme="minorEastAsia" w:cs="宋体" w:hint="eastAsia"/>
          <w:color w:val="333333"/>
          <w:kern w:val="0"/>
          <w:sz w:val="24"/>
          <w:szCs w:val="24"/>
        </w:rPr>
        <w:t>附件</w:t>
      </w:r>
    </w:p>
    <w:p w:rsidR="00D22302" w:rsidRPr="00D22302" w:rsidRDefault="00D22302" w:rsidP="00D22302">
      <w:pPr>
        <w:widowControl/>
        <w:shd w:val="clear" w:color="auto" w:fill="FFFFFF"/>
        <w:spacing w:before="251" w:after="251" w:line="360" w:lineRule="auto"/>
        <w:jc w:val="center"/>
        <w:rPr>
          <w:rFonts w:asciiTheme="minorEastAsia" w:hAnsiTheme="minorEastAsia" w:cs="宋体" w:hint="eastAsia"/>
          <w:color w:val="333333"/>
          <w:kern w:val="0"/>
          <w:sz w:val="24"/>
          <w:szCs w:val="24"/>
        </w:rPr>
      </w:pPr>
      <w:r w:rsidRPr="00D22302">
        <w:rPr>
          <w:rFonts w:asciiTheme="minorEastAsia" w:hAnsiTheme="minorEastAsia" w:cs="宋体" w:hint="eastAsia"/>
          <w:color w:val="333333"/>
          <w:kern w:val="0"/>
          <w:sz w:val="24"/>
          <w:szCs w:val="24"/>
        </w:rPr>
        <w:t xml:space="preserve">　　</w:t>
      </w:r>
      <w:r w:rsidRPr="00D22302">
        <w:rPr>
          <w:rFonts w:asciiTheme="minorEastAsia" w:hAnsiTheme="minorEastAsia" w:cs="宋体" w:hint="eastAsia"/>
          <w:b/>
          <w:bCs/>
          <w:color w:val="333333"/>
          <w:kern w:val="0"/>
          <w:sz w:val="24"/>
          <w:szCs w:val="24"/>
        </w:rPr>
        <w:t>诚信加分企业一览表</w:t>
      </w:r>
    </w:p>
    <w:p w:rsidR="00D22302" w:rsidRPr="00D22302" w:rsidRDefault="00D22302" w:rsidP="00D22302">
      <w:pPr>
        <w:widowControl/>
        <w:shd w:val="clear" w:color="auto" w:fill="FFFFFF"/>
        <w:spacing w:before="251" w:after="251"/>
        <w:jc w:val="left"/>
        <w:rPr>
          <w:rFonts w:asciiTheme="minorEastAsia" w:hAnsiTheme="minorEastAsia" w:cs="宋体" w:hint="eastAsia"/>
          <w:color w:val="333333"/>
          <w:kern w:val="0"/>
          <w:szCs w:val="21"/>
        </w:rPr>
      </w:pPr>
      <w:r w:rsidRPr="00D22302">
        <w:rPr>
          <w:rFonts w:asciiTheme="minorEastAsia" w:hAnsiTheme="minorEastAsia" w:cs="宋体" w:hint="eastAsia"/>
          <w:color w:val="333333"/>
          <w:kern w:val="0"/>
          <w:szCs w:val="21"/>
        </w:rPr>
        <w:t> </w:t>
      </w:r>
    </w:p>
    <w:tbl>
      <w:tblPr>
        <w:tblW w:w="10349" w:type="dxa"/>
        <w:tblInd w:w="-876"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1844"/>
        <w:gridCol w:w="2693"/>
        <w:gridCol w:w="2835"/>
        <w:gridCol w:w="1134"/>
        <w:gridCol w:w="1134"/>
      </w:tblGrid>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序号</w:t>
            </w:r>
          </w:p>
        </w:tc>
        <w:tc>
          <w:tcPr>
            <w:tcW w:w="184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项目名称</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公司名称</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加分依据</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分值</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备注</w:t>
            </w:r>
          </w:p>
        </w:tc>
      </w:tr>
      <w:tr w:rsidR="00D22302" w:rsidRPr="00D22302" w:rsidTr="00D22302">
        <w:tc>
          <w:tcPr>
            <w:tcW w:w="709"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1</w:t>
            </w:r>
          </w:p>
        </w:tc>
        <w:tc>
          <w:tcPr>
            <w:tcW w:w="184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佛山市南海区民政综合服务中心项目</w:t>
            </w:r>
          </w:p>
        </w:tc>
        <w:tc>
          <w:tcPr>
            <w:tcW w:w="2693"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广东龙盛建设工程有限公司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区一级住建城乡建设行政主管部门通报表扬</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D22302" w:rsidRPr="00D22302" w:rsidRDefault="00D22302" w:rsidP="00D22302">
            <w:pPr>
              <w:widowControl/>
              <w:jc w:val="center"/>
              <w:rPr>
                <w:rFonts w:asciiTheme="minorEastAsia" w:hAnsiTheme="minorEastAsia" w:cs="宋体"/>
                <w:color w:val="333333"/>
                <w:kern w:val="0"/>
                <w:szCs w:val="21"/>
              </w:rPr>
            </w:pP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2</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广东广美建设工程有限公司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3</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广东鑫方源建设工程有限公司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4</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佛山市南海建翔建筑工程有限公司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中穗丰华建设咨询有限公司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6</w:t>
            </w:r>
          </w:p>
        </w:tc>
        <w:tc>
          <w:tcPr>
            <w:tcW w:w="184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保利天珺公馆二期项目</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武汉建工集团股份有限公司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中国建筑第四工程局有限公司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8</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广东重工建设监理有限公司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9</w:t>
            </w:r>
          </w:p>
        </w:tc>
        <w:tc>
          <w:tcPr>
            <w:tcW w:w="184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佛山医疗防疫物资生产储备产业园项目</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广东雄桥建设集团有限公司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10</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广东鼎耀工程技术有限公司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11</w:t>
            </w:r>
          </w:p>
        </w:tc>
        <w:tc>
          <w:tcPr>
            <w:tcW w:w="184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广东省人民医院南海医院心血管病大楼项目</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广东大城建设集团有限公司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r w:rsidR="00D22302" w:rsidRPr="00D22302" w:rsidTr="00D22302">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12</w:t>
            </w:r>
          </w:p>
        </w:tc>
        <w:tc>
          <w:tcPr>
            <w:tcW w:w="1844" w:type="dxa"/>
            <w:vMerge/>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left"/>
              <w:rPr>
                <w:rFonts w:asciiTheme="minorEastAsia" w:hAnsiTheme="minorEastAsia" w:cs="宋体"/>
                <w:color w:val="333333"/>
                <w:kern w:val="0"/>
                <w:szCs w:val="21"/>
              </w:rPr>
            </w:pPr>
          </w:p>
        </w:tc>
        <w:tc>
          <w:tcPr>
            <w:tcW w:w="2693"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佛山市岭南建筑设计咨询有限公司</w:t>
            </w:r>
          </w:p>
        </w:tc>
        <w:tc>
          <w:tcPr>
            <w:tcW w:w="2835"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left"/>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参与区住房城乡建设行政主管部门组织的重要工作</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spacing w:before="251" w:after="251"/>
              <w:jc w:val="center"/>
              <w:rPr>
                <w:rFonts w:asciiTheme="minorEastAsia" w:hAnsiTheme="minorEastAsia" w:cs="宋体"/>
                <w:color w:val="333333"/>
                <w:kern w:val="0"/>
                <w:szCs w:val="21"/>
              </w:rPr>
            </w:pPr>
            <w:r w:rsidRPr="00D22302">
              <w:rPr>
                <w:rFonts w:asciiTheme="minorEastAsia" w:hAnsiTheme="minorEastAsia" w:cs="宋体" w:hint="eastAsia"/>
                <w:color w:val="333333"/>
                <w:kern w:val="0"/>
                <w:szCs w:val="21"/>
              </w:rPr>
              <w:t>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D22302" w:rsidRPr="00D22302" w:rsidRDefault="00D22302" w:rsidP="00D22302">
            <w:pPr>
              <w:widowControl/>
              <w:jc w:val="center"/>
              <w:rPr>
                <w:rFonts w:asciiTheme="minorEastAsia" w:hAnsiTheme="minorEastAsia" w:cs="宋体"/>
                <w:color w:val="333333"/>
                <w:kern w:val="0"/>
                <w:szCs w:val="21"/>
              </w:rPr>
            </w:pPr>
          </w:p>
        </w:tc>
      </w:tr>
    </w:tbl>
    <w:p w:rsidR="00D22302" w:rsidRPr="00D22302" w:rsidRDefault="00D22302" w:rsidP="00D22302">
      <w:pPr>
        <w:spacing w:line="360" w:lineRule="auto"/>
        <w:rPr>
          <w:rFonts w:asciiTheme="minorEastAsia" w:hAnsiTheme="minorEastAsia"/>
          <w:sz w:val="24"/>
          <w:szCs w:val="24"/>
        </w:rPr>
      </w:pPr>
    </w:p>
    <w:sectPr w:rsidR="00D22302" w:rsidRPr="00D2230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48BA" w:rsidRDefault="00F248BA" w:rsidP="00D22302">
      <w:r>
        <w:separator/>
      </w:r>
    </w:p>
  </w:endnote>
  <w:endnote w:type="continuationSeparator" w:id="1">
    <w:p w:rsidR="00F248BA" w:rsidRDefault="00F248BA" w:rsidP="00D2230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48BA" w:rsidRDefault="00F248BA" w:rsidP="00D22302">
      <w:r>
        <w:separator/>
      </w:r>
    </w:p>
  </w:footnote>
  <w:footnote w:type="continuationSeparator" w:id="1">
    <w:p w:rsidR="00F248BA" w:rsidRDefault="00F248BA" w:rsidP="00D2230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22302"/>
    <w:rsid w:val="00D22302"/>
    <w:rsid w:val="00F248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2230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223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22302"/>
    <w:rPr>
      <w:sz w:val="18"/>
      <w:szCs w:val="18"/>
    </w:rPr>
  </w:style>
  <w:style w:type="paragraph" w:styleId="a4">
    <w:name w:val="footer"/>
    <w:basedOn w:val="a"/>
    <w:link w:val="Char0"/>
    <w:uiPriority w:val="99"/>
    <w:semiHidden/>
    <w:unhideWhenUsed/>
    <w:rsid w:val="00D2230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22302"/>
    <w:rPr>
      <w:sz w:val="18"/>
      <w:szCs w:val="18"/>
    </w:rPr>
  </w:style>
  <w:style w:type="character" w:customStyle="1" w:styleId="1Char">
    <w:name w:val="标题 1 Char"/>
    <w:basedOn w:val="a0"/>
    <w:link w:val="1"/>
    <w:uiPriority w:val="9"/>
    <w:rsid w:val="00D22302"/>
    <w:rPr>
      <w:rFonts w:ascii="宋体" w:eastAsia="宋体" w:hAnsi="宋体" w:cs="宋体"/>
      <w:b/>
      <w:bCs/>
      <w:kern w:val="36"/>
      <w:sz w:val="48"/>
      <w:szCs w:val="48"/>
    </w:rPr>
  </w:style>
  <w:style w:type="paragraph" w:styleId="a5">
    <w:name w:val="Normal (Web)"/>
    <w:basedOn w:val="a"/>
    <w:uiPriority w:val="99"/>
    <w:unhideWhenUsed/>
    <w:rsid w:val="00D2230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22302"/>
    <w:rPr>
      <w:b/>
      <w:bCs/>
    </w:rPr>
  </w:style>
  <w:style w:type="paragraph" w:styleId="a7">
    <w:name w:val="Date"/>
    <w:basedOn w:val="a"/>
    <w:next w:val="a"/>
    <w:link w:val="Char1"/>
    <w:uiPriority w:val="99"/>
    <w:semiHidden/>
    <w:unhideWhenUsed/>
    <w:rsid w:val="00D22302"/>
    <w:pPr>
      <w:ind w:leftChars="2500" w:left="100"/>
    </w:pPr>
  </w:style>
  <w:style w:type="character" w:customStyle="1" w:styleId="Char1">
    <w:name w:val="日期 Char"/>
    <w:basedOn w:val="a0"/>
    <w:link w:val="a7"/>
    <w:uiPriority w:val="99"/>
    <w:semiHidden/>
    <w:rsid w:val="00D22302"/>
  </w:style>
</w:styles>
</file>

<file path=word/webSettings.xml><?xml version="1.0" encoding="utf-8"?>
<w:webSettings xmlns:r="http://schemas.openxmlformats.org/officeDocument/2006/relationships" xmlns:w="http://schemas.openxmlformats.org/wordprocessingml/2006/main">
  <w:divs>
    <w:div w:id="414131149">
      <w:bodyDiv w:val="1"/>
      <w:marLeft w:val="0"/>
      <w:marRight w:val="0"/>
      <w:marTop w:val="0"/>
      <w:marBottom w:val="0"/>
      <w:divBdr>
        <w:top w:val="none" w:sz="0" w:space="0" w:color="auto"/>
        <w:left w:val="none" w:sz="0" w:space="0" w:color="auto"/>
        <w:bottom w:val="none" w:sz="0" w:space="0" w:color="auto"/>
        <w:right w:val="none" w:sz="0" w:space="0" w:color="auto"/>
      </w:divBdr>
    </w:div>
    <w:div w:id="714158974">
      <w:bodyDiv w:val="1"/>
      <w:marLeft w:val="0"/>
      <w:marRight w:val="0"/>
      <w:marTop w:val="0"/>
      <w:marBottom w:val="0"/>
      <w:divBdr>
        <w:top w:val="none" w:sz="0" w:space="0" w:color="auto"/>
        <w:left w:val="none" w:sz="0" w:space="0" w:color="auto"/>
        <w:bottom w:val="none" w:sz="0" w:space="0" w:color="auto"/>
        <w:right w:val="none" w:sz="0" w:space="0" w:color="auto"/>
      </w:divBdr>
    </w:div>
    <w:div w:id="121295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220</Words>
  <Characters>1254</Characters>
  <Application>Microsoft Office Word</Application>
  <DocSecurity>0</DocSecurity>
  <Lines>10</Lines>
  <Paragraphs>2</Paragraphs>
  <ScaleCrop>false</ScaleCrop>
  <Company>Regaltec</Company>
  <LinksUpToDate>false</LinksUpToDate>
  <CharactersWithSpaces>1472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2024-12-23T02:15:00Z</dcterms:created>
  <dcterms:modified xsi:type="dcterms:W3CDTF">2024-12-23T02:19:00Z</dcterms:modified>
</cp:coreProperties>
</file>