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C45" w:rsidRDefault="00444C45" w:rsidP="00444C45">
      <w:pPr>
        <w:spacing w:line="360" w:lineRule="auto"/>
        <w:jc w:val="center"/>
        <w:rPr>
          <w:rFonts w:hint="eastAsia"/>
          <w:b/>
          <w:sz w:val="36"/>
          <w:szCs w:val="36"/>
        </w:rPr>
      </w:pPr>
      <w:r w:rsidRPr="00444C45">
        <w:rPr>
          <w:rFonts w:hint="eastAsia"/>
          <w:b/>
          <w:sz w:val="36"/>
          <w:szCs w:val="36"/>
        </w:rPr>
        <w:t>关于征求对《佛山市南海区违法建筑工程处理实施</w:t>
      </w:r>
    </w:p>
    <w:p w:rsidR="00444C45" w:rsidRDefault="00444C45" w:rsidP="00444C45">
      <w:pPr>
        <w:spacing w:line="360" w:lineRule="auto"/>
        <w:jc w:val="center"/>
        <w:rPr>
          <w:rFonts w:hint="eastAsia"/>
          <w:b/>
          <w:sz w:val="36"/>
          <w:szCs w:val="36"/>
        </w:rPr>
      </w:pPr>
      <w:r w:rsidRPr="00444C45">
        <w:rPr>
          <w:rFonts w:hint="eastAsia"/>
          <w:b/>
          <w:sz w:val="36"/>
          <w:szCs w:val="36"/>
        </w:rPr>
        <w:t>办法》意见和建议的函</w:t>
      </w:r>
    </w:p>
    <w:p w:rsidR="00444C45" w:rsidRPr="00444C45" w:rsidRDefault="00444C45" w:rsidP="00444C45">
      <w:pPr>
        <w:spacing w:line="360" w:lineRule="auto"/>
        <w:jc w:val="center"/>
        <w:rPr>
          <w:rFonts w:hint="eastAsia"/>
          <w:b/>
          <w:sz w:val="36"/>
          <w:szCs w:val="36"/>
        </w:rPr>
      </w:pPr>
    </w:p>
    <w:p w:rsidR="00444C45" w:rsidRPr="00DF2E50" w:rsidRDefault="00444C45" w:rsidP="00DC7992">
      <w:pPr>
        <w:spacing w:line="360" w:lineRule="auto"/>
        <w:rPr>
          <w:rFonts w:hint="eastAsia"/>
          <w:sz w:val="28"/>
          <w:szCs w:val="28"/>
        </w:rPr>
      </w:pPr>
      <w:r w:rsidRPr="00DF2E50">
        <w:rPr>
          <w:rFonts w:hint="eastAsia"/>
          <w:sz w:val="28"/>
          <w:szCs w:val="28"/>
        </w:rPr>
        <w:t>镇人民政府，街道办事处，各相关单位：</w:t>
      </w:r>
    </w:p>
    <w:p w:rsidR="00444C45" w:rsidRPr="00DF2E50" w:rsidRDefault="00444C45" w:rsidP="00DF2E50">
      <w:pPr>
        <w:spacing w:line="360" w:lineRule="auto"/>
        <w:ind w:firstLineChars="200" w:firstLine="560"/>
        <w:rPr>
          <w:rFonts w:hint="eastAsia"/>
          <w:sz w:val="28"/>
          <w:szCs w:val="28"/>
        </w:rPr>
      </w:pPr>
      <w:r w:rsidRPr="00DF2E50">
        <w:rPr>
          <w:rFonts w:hint="eastAsia"/>
          <w:sz w:val="28"/>
          <w:szCs w:val="28"/>
        </w:rPr>
        <w:t>自</w:t>
      </w:r>
      <w:r w:rsidRPr="00DF2E50">
        <w:rPr>
          <w:rFonts w:hint="eastAsia"/>
          <w:sz w:val="28"/>
          <w:szCs w:val="28"/>
        </w:rPr>
        <w:t>2013</w:t>
      </w:r>
      <w:r w:rsidRPr="00DF2E50">
        <w:rPr>
          <w:rFonts w:hint="eastAsia"/>
          <w:sz w:val="28"/>
          <w:szCs w:val="28"/>
        </w:rPr>
        <w:t>年区政府印发《佛山市南海区违法建筑工程处理实施办法》（南府</w:t>
      </w:r>
      <w:r w:rsidRPr="00DF2E50">
        <w:rPr>
          <w:rFonts w:hint="eastAsia"/>
          <w:sz w:val="28"/>
          <w:szCs w:val="28"/>
        </w:rPr>
        <w:t>2013</w:t>
      </w:r>
      <w:r w:rsidRPr="00DF2E50">
        <w:rPr>
          <w:rFonts w:hint="eastAsia"/>
          <w:sz w:val="28"/>
          <w:szCs w:val="28"/>
        </w:rPr>
        <w:t>年</w:t>
      </w:r>
      <w:r w:rsidRPr="00DF2E50">
        <w:rPr>
          <w:rFonts w:hint="eastAsia"/>
          <w:sz w:val="28"/>
          <w:szCs w:val="28"/>
        </w:rPr>
        <w:t>96</w:t>
      </w:r>
      <w:r w:rsidRPr="00DF2E50">
        <w:rPr>
          <w:rFonts w:hint="eastAsia"/>
          <w:sz w:val="28"/>
          <w:szCs w:val="28"/>
        </w:rPr>
        <w:t>号）以来，我区违法建筑的势头得到遏制，建筑秩序有所好转。为了继续规范我区建筑工程建设秩序，推动区域经济与南海城建事业协调健康发展，经研究，决定对《佛山市南海区违法建筑工程处理实施办法》进行修改完善。现将修改后的文本发给你们，请认真研读，提出书面意见和建议，并于</w:t>
      </w:r>
      <w:r w:rsidRPr="00DF2E50">
        <w:rPr>
          <w:rFonts w:hint="eastAsia"/>
          <w:sz w:val="28"/>
          <w:szCs w:val="28"/>
        </w:rPr>
        <w:t>7</w:t>
      </w:r>
      <w:r w:rsidRPr="00DF2E50">
        <w:rPr>
          <w:rFonts w:hint="eastAsia"/>
          <w:sz w:val="28"/>
          <w:szCs w:val="28"/>
        </w:rPr>
        <w:t>月</w:t>
      </w:r>
      <w:r w:rsidRPr="00DF2E50">
        <w:rPr>
          <w:rFonts w:hint="eastAsia"/>
          <w:sz w:val="28"/>
          <w:szCs w:val="28"/>
        </w:rPr>
        <w:t>20</w:t>
      </w:r>
      <w:r w:rsidRPr="00DF2E50">
        <w:rPr>
          <w:rFonts w:hint="eastAsia"/>
          <w:sz w:val="28"/>
          <w:szCs w:val="28"/>
        </w:rPr>
        <w:t>日前函复我局。</w:t>
      </w:r>
    </w:p>
    <w:p w:rsidR="00AF18DD" w:rsidRPr="00DF2E50" w:rsidRDefault="00AF18DD" w:rsidP="00DF2E50">
      <w:pPr>
        <w:spacing w:line="360" w:lineRule="auto"/>
        <w:ind w:firstLineChars="200" w:firstLine="560"/>
        <w:rPr>
          <w:rFonts w:hint="eastAsia"/>
          <w:sz w:val="28"/>
          <w:szCs w:val="28"/>
        </w:rPr>
      </w:pPr>
    </w:p>
    <w:p w:rsidR="00AF18DD" w:rsidRPr="00DF2E50" w:rsidRDefault="00AF18DD" w:rsidP="00DF2E50">
      <w:pPr>
        <w:spacing w:line="360" w:lineRule="auto"/>
        <w:ind w:firstLineChars="200" w:firstLine="560"/>
        <w:rPr>
          <w:rFonts w:hint="eastAsia"/>
          <w:sz w:val="28"/>
          <w:szCs w:val="28"/>
        </w:rPr>
      </w:pPr>
    </w:p>
    <w:p w:rsidR="00444C45" w:rsidRPr="00DF2E50" w:rsidRDefault="00444C45" w:rsidP="00DF2E50">
      <w:pPr>
        <w:spacing w:line="360" w:lineRule="auto"/>
        <w:ind w:firstLineChars="200" w:firstLine="560"/>
        <w:jc w:val="right"/>
        <w:rPr>
          <w:rFonts w:hint="eastAsia"/>
          <w:sz w:val="28"/>
          <w:szCs w:val="28"/>
        </w:rPr>
      </w:pPr>
      <w:r w:rsidRPr="00DF2E50">
        <w:rPr>
          <w:rFonts w:hint="eastAsia"/>
          <w:sz w:val="28"/>
          <w:szCs w:val="28"/>
        </w:rPr>
        <w:t>佛山市南海区国土城建和水务局</w:t>
      </w:r>
    </w:p>
    <w:p w:rsidR="00444C45" w:rsidRPr="00DF2E50" w:rsidRDefault="00444C45" w:rsidP="00DF2E50">
      <w:pPr>
        <w:spacing w:line="360" w:lineRule="auto"/>
        <w:ind w:firstLineChars="200" w:firstLine="560"/>
        <w:jc w:val="right"/>
        <w:rPr>
          <w:rFonts w:hint="eastAsia"/>
          <w:sz w:val="28"/>
          <w:szCs w:val="28"/>
        </w:rPr>
      </w:pPr>
      <w:r w:rsidRPr="00DF2E50">
        <w:rPr>
          <w:rFonts w:hint="eastAsia"/>
          <w:sz w:val="28"/>
          <w:szCs w:val="28"/>
        </w:rPr>
        <w:t>2015</w:t>
      </w:r>
      <w:r w:rsidRPr="00DF2E50">
        <w:rPr>
          <w:rFonts w:hint="eastAsia"/>
          <w:sz w:val="28"/>
          <w:szCs w:val="28"/>
        </w:rPr>
        <w:t>年</w:t>
      </w:r>
      <w:r w:rsidRPr="00DF2E50">
        <w:rPr>
          <w:rFonts w:hint="eastAsia"/>
          <w:sz w:val="28"/>
          <w:szCs w:val="28"/>
        </w:rPr>
        <w:t>7</w:t>
      </w:r>
      <w:r w:rsidRPr="00DF2E50">
        <w:rPr>
          <w:rFonts w:hint="eastAsia"/>
          <w:sz w:val="28"/>
          <w:szCs w:val="28"/>
        </w:rPr>
        <w:t>月</w:t>
      </w:r>
      <w:r w:rsidRPr="00DF2E50">
        <w:rPr>
          <w:rFonts w:hint="eastAsia"/>
          <w:sz w:val="28"/>
          <w:szCs w:val="28"/>
        </w:rPr>
        <w:t>13</w:t>
      </w:r>
      <w:r w:rsidRPr="00DF2E50">
        <w:rPr>
          <w:rFonts w:hint="eastAsia"/>
          <w:sz w:val="28"/>
          <w:szCs w:val="28"/>
        </w:rPr>
        <w:t>日</w:t>
      </w:r>
    </w:p>
    <w:p w:rsidR="00444C45" w:rsidRPr="00DF2E50" w:rsidRDefault="00444C45" w:rsidP="00DF2E50">
      <w:pPr>
        <w:spacing w:line="360" w:lineRule="auto"/>
        <w:ind w:firstLineChars="200" w:firstLine="560"/>
        <w:jc w:val="right"/>
        <w:rPr>
          <w:rFonts w:hint="eastAsia"/>
          <w:sz w:val="28"/>
          <w:szCs w:val="28"/>
        </w:rPr>
      </w:pPr>
      <w:r w:rsidRPr="00DF2E50">
        <w:rPr>
          <w:rFonts w:hint="eastAsia"/>
          <w:sz w:val="28"/>
          <w:szCs w:val="28"/>
        </w:rPr>
        <w:t>（联系人：邝俭都，联系电话：</w:t>
      </w:r>
      <w:r w:rsidRPr="00DF2E50">
        <w:rPr>
          <w:rFonts w:hint="eastAsia"/>
          <w:sz w:val="28"/>
          <w:szCs w:val="28"/>
        </w:rPr>
        <w:t>81213203</w:t>
      </w:r>
      <w:r w:rsidRPr="00DF2E50">
        <w:rPr>
          <w:rFonts w:hint="eastAsia"/>
          <w:sz w:val="28"/>
          <w:szCs w:val="28"/>
        </w:rPr>
        <w:t>）</w:t>
      </w:r>
    </w:p>
    <w:p w:rsidR="00444C45" w:rsidRDefault="00444C45" w:rsidP="00444C45">
      <w:pPr>
        <w:spacing w:line="360" w:lineRule="auto"/>
        <w:ind w:firstLineChars="200" w:firstLine="480"/>
        <w:rPr>
          <w:rFonts w:hint="eastAsia"/>
          <w:sz w:val="24"/>
          <w:szCs w:val="24"/>
        </w:rPr>
      </w:pPr>
    </w:p>
    <w:p w:rsidR="00444C45" w:rsidRDefault="00444C45" w:rsidP="00444C45">
      <w:pPr>
        <w:spacing w:line="360" w:lineRule="auto"/>
        <w:ind w:firstLineChars="200" w:firstLine="480"/>
        <w:rPr>
          <w:rFonts w:hint="eastAsia"/>
          <w:sz w:val="24"/>
          <w:szCs w:val="24"/>
        </w:rPr>
      </w:pPr>
    </w:p>
    <w:p w:rsidR="00444C45" w:rsidRPr="00444C45" w:rsidRDefault="00444C45" w:rsidP="00444C45">
      <w:pPr>
        <w:spacing w:line="360" w:lineRule="auto"/>
        <w:ind w:firstLineChars="200" w:firstLine="480"/>
        <w:rPr>
          <w:sz w:val="24"/>
          <w:szCs w:val="24"/>
        </w:rPr>
      </w:pPr>
    </w:p>
    <w:p w:rsidR="00444C45" w:rsidRPr="00444C45" w:rsidRDefault="00444C45" w:rsidP="00444C45">
      <w:pPr>
        <w:spacing w:line="360" w:lineRule="auto"/>
        <w:ind w:firstLineChars="200" w:firstLine="602"/>
        <w:jc w:val="center"/>
        <w:rPr>
          <w:rFonts w:hint="eastAsia"/>
          <w:b/>
          <w:sz w:val="30"/>
          <w:szCs w:val="30"/>
        </w:rPr>
      </w:pPr>
      <w:r w:rsidRPr="00444C45">
        <w:rPr>
          <w:rFonts w:hint="eastAsia"/>
          <w:b/>
          <w:sz w:val="30"/>
          <w:szCs w:val="30"/>
        </w:rPr>
        <w:t>佛山市南海区违法建筑工程处理实施办法</w:t>
      </w:r>
    </w:p>
    <w:p w:rsidR="00444C45" w:rsidRPr="00444C45" w:rsidRDefault="00444C45" w:rsidP="00444C45">
      <w:pPr>
        <w:spacing w:line="360" w:lineRule="auto"/>
        <w:ind w:firstLineChars="200" w:firstLine="480"/>
        <w:jc w:val="center"/>
        <w:rPr>
          <w:rFonts w:hint="eastAsia"/>
          <w:sz w:val="24"/>
          <w:szCs w:val="24"/>
        </w:rPr>
      </w:pPr>
      <w:r w:rsidRPr="00444C45">
        <w:rPr>
          <w:rFonts w:hint="eastAsia"/>
          <w:sz w:val="24"/>
          <w:szCs w:val="24"/>
        </w:rPr>
        <w:t>（修改版）</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第一条</w:t>
      </w:r>
      <w:r w:rsidRPr="00444C45">
        <w:rPr>
          <w:rFonts w:hint="eastAsia"/>
          <w:sz w:val="24"/>
          <w:szCs w:val="24"/>
        </w:rPr>
        <w:t xml:space="preserve">  </w:t>
      </w:r>
      <w:r w:rsidRPr="00444C45">
        <w:rPr>
          <w:rFonts w:hint="eastAsia"/>
          <w:sz w:val="24"/>
          <w:szCs w:val="24"/>
        </w:rPr>
        <w:t>为了妥善处理违法建筑工程问题，根据规划、土地、建设管理有关法律法规的规定，结合我区实际，制定本实施办法。</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第二条</w:t>
      </w:r>
      <w:r w:rsidRPr="00444C45">
        <w:rPr>
          <w:rFonts w:hint="eastAsia"/>
          <w:sz w:val="24"/>
          <w:szCs w:val="24"/>
        </w:rPr>
        <w:t xml:space="preserve">  </w:t>
      </w:r>
      <w:r w:rsidRPr="00444C45">
        <w:rPr>
          <w:rFonts w:hint="eastAsia"/>
          <w:sz w:val="24"/>
          <w:szCs w:val="24"/>
        </w:rPr>
        <w:t>本办法所指的违法建筑工程是指《中华人民共和国建筑法》实施以后，违反基建法定程序兴建的各类房屋建筑及其附属设施。</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lastRenderedPageBreak/>
        <w:t>第三条</w:t>
      </w:r>
      <w:r w:rsidRPr="00444C45">
        <w:rPr>
          <w:rFonts w:hint="eastAsia"/>
          <w:sz w:val="24"/>
          <w:szCs w:val="24"/>
        </w:rPr>
        <w:t xml:space="preserve">  </w:t>
      </w:r>
      <w:r w:rsidRPr="00444C45">
        <w:rPr>
          <w:rFonts w:hint="eastAsia"/>
          <w:sz w:val="24"/>
          <w:szCs w:val="24"/>
        </w:rPr>
        <w:t>有下列情形之一的在建或已建成的违法建筑工程，必须依法拆除：</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（一）侵占国有土地或集体土地的；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（二）占用市政公共设施规划用地及严重影响城市规划的；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（三）位于一级水源保护区内的；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（四）不符合现行土地利用总体规划的，或者虽符合现行土地利用总体规划但在</w:t>
      </w:r>
      <w:r w:rsidRPr="00444C45">
        <w:rPr>
          <w:rFonts w:hint="eastAsia"/>
          <w:sz w:val="24"/>
          <w:szCs w:val="24"/>
        </w:rPr>
        <w:t>2008</w:t>
      </w:r>
      <w:r w:rsidRPr="00444C45">
        <w:rPr>
          <w:rFonts w:hint="eastAsia"/>
          <w:sz w:val="24"/>
          <w:szCs w:val="24"/>
        </w:rPr>
        <w:t>年</w:t>
      </w:r>
      <w:r w:rsidRPr="00444C45">
        <w:rPr>
          <w:rFonts w:hint="eastAsia"/>
          <w:sz w:val="24"/>
          <w:szCs w:val="24"/>
        </w:rPr>
        <w:t>10</w:t>
      </w:r>
      <w:r w:rsidRPr="00444C45">
        <w:rPr>
          <w:rFonts w:hint="eastAsia"/>
          <w:sz w:val="24"/>
          <w:szCs w:val="24"/>
        </w:rPr>
        <w:t>月</w:t>
      </w:r>
      <w:r w:rsidRPr="00444C45">
        <w:rPr>
          <w:rFonts w:hint="eastAsia"/>
          <w:sz w:val="24"/>
          <w:szCs w:val="24"/>
        </w:rPr>
        <w:t>1</w:t>
      </w:r>
      <w:r w:rsidRPr="00444C45">
        <w:rPr>
          <w:rFonts w:hint="eastAsia"/>
          <w:sz w:val="24"/>
          <w:szCs w:val="24"/>
        </w:rPr>
        <w:t>日以后未经依法批准擅自占用土地动工建设的；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（五）违法开山毁林造地的；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（六）位于危险边坡上或受危险边坡严重威胁的；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（七）存在严重安全隐患，整改后无法达到安全使用要求的；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（八）“一环”快速干线沿线控制范围内，不符合《佛山“一环”沿线两侧用地绿线管理图则》的，经规划部门审查不能确定准许建设的；</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（九）违反法律法规规定的其他情形。</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第四条</w:t>
      </w:r>
      <w:r w:rsidRPr="00444C45">
        <w:rPr>
          <w:rFonts w:hint="eastAsia"/>
          <w:sz w:val="24"/>
          <w:szCs w:val="24"/>
        </w:rPr>
        <w:t xml:space="preserve">  </w:t>
      </w:r>
      <w:r w:rsidRPr="00444C45">
        <w:rPr>
          <w:rFonts w:hint="eastAsia"/>
          <w:sz w:val="24"/>
          <w:szCs w:val="24"/>
        </w:rPr>
        <w:t>为防止重特大安全事故的发生，对位于建设圈内（即指符合城市总体规划、专项规划和土地利用总体规划）的且不属于第三条所列情形的违法建筑工程，按照本办法补办产权确认手续。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补办产权确认手续的违法建筑工程必须在土地使用证的宗地红线范围内，且满足规划设计条件或相关规划技术规范及其配套设施要求，或经整改后能够满足。</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对手续不全的违法在建建筑工程进行监管并不改变该工程的违法性质。</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第五条</w:t>
      </w:r>
      <w:r w:rsidRPr="00444C45">
        <w:rPr>
          <w:rFonts w:hint="eastAsia"/>
          <w:sz w:val="24"/>
          <w:szCs w:val="24"/>
        </w:rPr>
        <w:t xml:space="preserve">  </w:t>
      </w:r>
      <w:r w:rsidRPr="00444C45">
        <w:rPr>
          <w:rFonts w:hint="eastAsia"/>
          <w:sz w:val="24"/>
          <w:szCs w:val="24"/>
        </w:rPr>
        <w:t>区政府建立违法建筑工程处理联席会议制度（下称区联席会议），负责决定违法建筑工程能否补办手续。区联席会议成员单位由区国土、规划、住建、消防、环保、城管主管部门组成。</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符合本办法第四条规定的违法建筑工程，必须于</w:t>
      </w:r>
      <w:r w:rsidRPr="00444C45">
        <w:rPr>
          <w:rFonts w:hint="eastAsia"/>
          <w:sz w:val="24"/>
          <w:szCs w:val="24"/>
        </w:rPr>
        <w:t>2017</w:t>
      </w:r>
      <w:r w:rsidRPr="00444C45">
        <w:rPr>
          <w:rFonts w:hint="eastAsia"/>
          <w:sz w:val="24"/>
          <w:szCs w:val="24"/>
        </w:rPr>
        <w:t>年</w:t>
      </w:r>
      <w:r w:rsidRPr="00444C45">
        <w:rPr>
          <w:rFonts w:hint="eastAsia"/>
          <w:sz w:val="24"/>
          <w:szCs w:val="24"/>
        </w:rPr>
        <w:t>12</w:t>
      </w:r>
      <w:r w:rsidRPr="00444C45">
        <w:rPr>
          <w:rFonts w:hint="eastAsia"/>
          <w:sz w:val="24"/>
          <w:szCs w:val="24"/>
        </w:rPr>
        <w:t>月</w:t>
      </w:r>
      <w:r w:rsidRPr="00444C45">
        <w:rPr>
          <w:rFonts w:hint="eastAsia"/>
          <w:sz w:val="24"/>
          <w:szCs w:val="24"/>
        </w:rPr>
        <w:t>31</w:t>
      </w:r>
      <w:r w:rsidRPr="00444C45">
        <w:rPr>
          <w:rFonts w:hint="eastAsia"/>
          <w:sz w:val="24"/>
          <w:szCs w:val="24"/>
        </w:rPr>
        <w:t>日前取得区联席会议同意补办手续的批文，否则不能按本办法补办产权确认手续。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建设单位经镇政府（街道办事处）书面同意后，可凭监管证明和相关资料向以下部门提交补办申请：</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（一）已有土地使用证和建设工程规划许可证，但未办理其他手续的违法建筑工程，向住建部门提出申请；</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（二）已有土地使用证，但未办理其他手续的违法建筑工程，向规划部门提出申请；</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lastRenderedPageBreak/>
        <w:t>（三）有土地批文，但没有土地使用证和未办理其他手续的违法建筑工程，向国土部门提出申请。</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以上部门受理申请后，应负责牵头于</w:t>
      </w:r>
      <w:r w:rsidRPr="00444C45">
        <w:rPr>
          <w:rFonts w:hint="eastAsia"/>
          <w:sz w:val="24"/>
          <w:szCs w:val="24"/>
        </w:rPr>
        <w:t>10</w:t>
      </w:r>
      <w:r w:rsidRPr="00444C45">
        <w:rPr>
          <w:rFonts w:hint="eastAsia"/>
          <w:sz w:val="24"/>
          <w:szCs w:val="24"/>
        </w:rPr>
        <w:t>个工作日内召集区联席会议成员单位开会研究，或将书面申请材料分送成员单位征求意见。任一成员单位不同意违法建筑工程补办手续的，受理单位应予以退件，并告知申请人不予补办的理由。</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区联席会议的决定，由牵头单位（或联席会议下设办公室）负责拟文和用章（代）。</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第六条</w:t>
      </w:r>
      <w:r w:rsidRPr="00444C45">
        <w:rPr>
          <w:rFonts w:hint="eastAsia"/>
          <w:sz w:val="24"/>
          <w:szCs w:val="24"/>
        </w:rPr>
        <w:t xml:space="preserve">  </w:t>
      </w:r>
      <w:r w:rsidRPr="00444C45">
        <w:rPr>
          <w:rFonts w:hint="eastAsia"/>
          <w:sz w:val="24"/>
          <w:szCs w:val="24"/>
        </w:rPr>
        <w:t>区联席会议同意补办手续的违法建筑工程，建设单位可按以下程序补办相关手续：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（一）用地手续。未有土地使用证的，按规定到国土部门补办用地手续。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规划报建手续。未有建设工程规划许可证的，建设单位到区城管部门接受处罚后，按规划行政审批程序的要求到区规划部门补办规划报建手续，领取《建设工程规划许可证（补办）》和《建设工程规划验收合格证（补办）》。</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（三）工程情况登记和质量安全鉴定结论备案手续。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1.</w:t>
      </w:r>
      <w:r w:rsidRPr="00444C45">
        <w:rPr>
          <w:rFonts w:hint="eastAsia"/>
          <w:sz w:val="24"/>
          <w:szCs w:val="24"/>
        </w:rPr>
        <w:t>工程情况登记。建设单位提交以下资料到区住建部门办理工程情况登记：</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1</w:t>
      </w:r>
      <w:r w:rsidRPr="00444C45">
        <w:rPr>
          <w:rFonts w:hint="eastAsia"/>
          <w:sz w:val="24"/>
          <w:szCs w:val="24"/>
        </w:rPr>
        <w:t>）《佛山市南海区已建建筑工程登记表》，申请人身份证明材料（包括所有业主的授权委托书原件和法人代码证或业主身份证、被授权人身份证复印件）；</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2</w:t>
      </w:r>
      <w:r w:rsidRPr="00444C45">
        <w:rPr>
          <w:rFonts w:hint="eastAsia"/>
          <w:sz w:val="24"/>
          <w:szCs w:val="24"/>
        </w:rPr>
        <w:t>）建设单位申请书（须经所属镇、街道同意，加具意见）；</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3</w:t>
      </w:r>
      <w:r w:rsidRPr="00444C45">
        <w:rPr>
          <w:rFonts w:hint="eastAsia"/>
          <w:sz w:val="24"/>
          <w:szCs w:val="24"/>
        </w:rPr>
        <w:t>）土地使用证；</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4</w:t>
      </w:r>
      <w:r w:rsidRPr="00444C45">
        <w:rPr>
          <w:rFonts w:hint="eastAsia"/>
          <w:sz w:val="24"/>
          <w:szCs w:val="24"/>
        </w:rPr>
        <w:t>）建设工程规划许可证；</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5</w:t>
      </w:r>
      <w:r w:rsidRPr="00444C45">
        <w:rPr>
          <w:rFonts w:hint="eastAsia"/>
          <w:sz w:val="24"/>
          <w:szCs w:val="24"/>
        </w:rPr>
        <w:t>）与有资质施工单位签订的工程项目施工合同；</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6</w:t>
      </w:r>
      <w:r w:rsidRPr="00444C45">
        <w:rPr>
          <w:rFonts w:hint="eastAsia"/>
          <w:sz w:val="24"/>
          <w:szCs w:val="24"/>
        </w:rPr>
        <w:t>）有建筑设计资质单位设计的完整的工程项目施工图。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2.</w:t>
      </w:r>
      <w:r w:rsidRPr="00444C45">
        <w:rPr>
          <w:rFonts w:hint="eastAsia"/>
          <w:sz w:val="24"/>
          <w:szCs w:val="24"/>
        </w:rPr>
        <w:t>工程质量安全鉴定结论备案。建设单位必须委托经区住建部门备案的房屋安全检测鉴定机构对工程质量进行检测鉴定。鉴定完成后，由房屋安全检测鉴定机构出具建筑物结构安全性评价报告。</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建设单位持《佛山市南海区建筑工程质量鉴定结论备案表》和建筑物结构安全性评价报告到区住建部门办理建筑工程质量鉴定登记备案。</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根据建筑工程质量检测鉴定结论，对建筑工程项目的备案分别作如下处理：</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1</w:t>
      </w:r>
      <w:r w:rsidRPr="00444C45">
        <w:rPr>
          <w:rFonts w:hint="eastAsia"/>
          <w:sz w:val="24"/>
          <w:szCs w:val="24"/>
        </w:rPr>
        <w:t>）经房屋安全检测鉴定机构鉴定合格，建筑结构安全的，对《佛山市南</w:t>
      </w:r>
      <w:r w:rsidRPr="00444C45">
        <w:rPr>
          <w:rFonts w:hint="eastAsia"/>
          <w:sz w:val="24"/>
          <w:szCs w:val="24"/>
        </w:rPr>
        <w:lastRenderedPageBreak/>
        <w:t>海区建筑工程质量鉴定结论备案表》进行备案。</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2</w:t>
      </w:r>
      <w:r w:rsidRPr="00444C45">
        <w:rPr>
          <w:rFonts w:hint="eastAsia"/>
          <w:sz w:val="24"/>
          <w:szCs w:val="24"/>
        </w:rPr>
        <w:t>）经鉴定，建筑结构不安全需加固补强的，在补强后必须经建设单位组织原设计单位、加固补强的设计、施工、监理单位和房屋安全检测鉴定机构验收合格后，区住建部门根据工程加固补强竣工验收文件对《佛山市南海区建筑工程质量鉴定结论备案表》进行备案。</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w:t>
      </w:r>
      <w:r w:rsidRPr="00444C45">
        <w:rPr>
          <w:rFonts w:hint="eastAsia"/>
          <w:sz w:val="24"/>
          <w:szCs w:val="24"/>
        </w:rPr>
        <w:t>3</w:t>
      </w:r>
      <w:r w:rsidRPr="00444C45">
        <w:rPr>
          <w:rFonts w:hint="eastAsia"/>
          <w:sz w:val="24"/>
          <w:szCs w:val="24"/>
        </w:rPr>
        <w:t>）经鉴定不符合安全使用要求，且加固补强后也无法达到安全使用要求的建筑工程，不予办理《佛山市南海区建筑工程质量鉴定结论备案表》备案。</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（四）消防手续。建设单位持建筑工程质量鉴定结论备案资料和规划报建资料等向消防部门申请补办消防手续。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属需要消防设计审核和消防竣工验收的大型人员密集场所和其他特殊建筑工程，建设单位将消防设计、验收文件报送消防部门审核和验收；上述工程范围外的工程，建设单位凭《佛山市南海区建设工程质量鉴定结论备案表》到消防部门备案，由消防部门出具备案意见。</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（五）需要办理环保手续的违法建筑工程，建设单位应按规定向环保部门补办环保手续。</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（六）房屋产权登记手续。违法建筑办理房屋产权登记前，必须依法接受行政处罚，由业主提交以下资料到区住建部门办理：</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1.</w:t>
      </w:r>
      <w:r w:rsidRPr="00444C45">
        <w:rPr>
          <w:rFonts w:hint="eastAsia"/>
          <w:sz w:val="24"/>
          <w:szCs w:val="24"/>
        </w:rPr>
        <w:t>房产初始登记申请书；</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2.</w:t>
      </w:r>
      <w:r w:rsidRPr="00444C45">
        <w:rPr>
          <w:rFonts w:hint="eastAsia"/>
          <w:sz w:val="24"/>
          <w:szCs w:val="24"/>
        </w:rPr>
        <w:t>申请人身份证明；</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3.</w:t>
      </w:r>
      <w:r w:rsidRPr="00444C45">
        <w:rPr>
          <w:rFonts w:hint="eastAsia"/>
          <w:sz w:val="24"/>
          <w:szCs w:val="24"/>
        </w:rPr>
        <w:t>土地使用证；</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4.</w:t>
      </w:r>
      <w:r w:rsidRPr="00444C45">
        <w:rPr>
          <w:rFonts w:hint="eastAsia"/>
          <w:sz w:val="24"/>
          <w:szCs w:val="24"/>
        </w:rPr>
        <w:t>建设工程规划验收证明文件；</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5.</w:t>
      </w:r>
      <w:r w:rsidRPr="00444C45">
        <w:rPr>
          <w:rFonts w:hint="eastAsia"/>
          <w:sz w:val="24"/>
          <w:szCs w:val="24"/>
        </w:rPr>
        <w:t>消防验收或备案证明文件；</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6.</w:t>
      </w:r>
      <w:r w:rsidRPr="00444C45">
        <w:rPr>
          <w:rFonts w:hint="eastAsia"/>
          <w:sz w:val="24"/>
          <w:szCs w:val="24"/>
        </w:rPr>
        <w:t>建筑物结构安全性评价报告；</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7.</w:t>
      </w:r>
      <w:r w:rsidRPr="00444C45">
        <w:rPr>
          <w:rFonts w:hint="eastAsia"/>
          <w:sz w:val="24"/>
          <w:szCs w:val="24"/>
        </w:rPr>
        <w:t>《佛山市南海区建筑工程质量鉴定结论备案表》；</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8.</w:t>
      </w:r>
      <w:r w:rsidRPr="00444C45">
        <w:rPr>
          <w:rFonts w:hint="eastAsia"/>
          <w:sz w:val="24"/>
          <w:szCs w:val="24"/>
        </w:rPr>
        <w:t>违法建筑已依法接受行政处罚的相关生效法律文书；</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9.</w:t>
      </w:r>
      <w:r w:rsidRPr="00444C45">
        <w:rPr>
          <w:rFonts w:hint="eastAsia"/>
          <w:sz w:val="24"/>
          <w:szCs w:val="24"/>
        </w:rPr>
        <w:t>具有合法资质测量单位出具的房屋建筑面积测量报告及房屋平面图。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第七条</w:t>
      </w:r>
      <w:r w:rsidRPr="00444C45">
        <w:rPr>
          <w:rFonts w:hint="eastAsia"/>
          <w:sz w:val="24"/>
          <w:szCs w:val="24"/>
        </w:rPr>
        <w:t xml:space="preserve">  </w:t>
      </w:r>
      <w:r w:rsidRPr="00444C45">
        <w:rPr>
          <w:rFonts w:hint="eastAsia"/>
          <w:sz w:val="24"/>
          <w:szCs w:val="24"/>
        </w:rPr>
        <w:t>未取得建设工程规划许可证，但可以补办规划报建手续的违法建筑工程，区城管部门按《广东省实施〈中华人民共和国城市规划法〉办法》第三十六条规定，对建设单位处以单项工程土建总造价</w:t>
      </w:r>
      <w:r w:rsidRPr="00444C45">
        <w:rPr>
          <w:rFonts w:hint="eastAsia"/>
          <w:sz w:val="24"/>
          <w:szCs w:val="24"/>
        </w:rPr>
        <w:t>5%-10%</w:t>
      </w:r>
      <w:r w:rsidRPr="00444C45">
        <w:rPr>
          <w:rFonts w:hint="eastAsia"/>
          <w:sz w:val="24"/>
          <w:szCs w:val="24"/>
        </w:rPr>
        <w:t>的罚款。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lastRenderedPageBreak/>
        <w:t>第八条</w:t>
      </w:r>
      <w:r w:rsidRPr="00444C45">
        <w:rPr>
          <w:rFonts w:hint="eastAsia"/>
          <w:sz w:val="24"/>
          <w:szCs w:val="24"/>
        </w:rPr>
        <w:t xml:space="preserve">  </w:t>
      </w:r>
      <w:r w:rsidRPr="00444C45">
        <w:rPr>
          <w:rFonts w:hint="eastAsia"/>
          <w:sz w:val="24"/>
          <w:szCs w:val="24"/>
        </w:rPr>
        <w:t>未按照国家规定办理工程质量监督手续的违法建筑工程，根据《建设工程质量管理条例》第五十六条和《广东省住房和城乡建设系统行政处罚自由裁量权基准适用规则（工程建设与建筑业类）》和《广东省住房和城乡建设系统行政处罚自由裁量权基准（工程建设与建筑业类）》规定，区住建部门按下列标准对建设单位进行处罚：</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（一）未造成后果或造成轻微危害后果的，处</w:t>
      </w:r>
      <w:r w:rsidRPr="00444C45">
        <w:rPr>
          <w:rFonts w:hint="eastAsia"/>
          <w:sz w:val="24"/>
          <w:szCs w:val="24"/>
        </w:rPr>
        <w:t>20</w:t>
      </w:r>
      <w:r w:rsidRPr="00444C45">
        <w:rPr>
          <w:rFonts w:hint="eastAsia"/>
          <w:sz w:val="24"/>
          <w:szCs w:val="24"/>
        </w:rPr>
        <w:t>万元以上</w:t>
      </w:r>
      <w:r w:rsidRPr="00444C45">
        <w:rPr>
          <w:rFonts w:hint="eastAsia"/>
          <w:sz w:val="24"/>
          <w:szCs w:val="24"/>
        </w:rPr>
        <w:t>30</w:t>
      </w:r>
      <w:r w:rsidRPr="00444C45">
        <w:rPr>
          <w:rFonts w:hint="eastAsia"/>
          <w:sz w:val="24"/>
          <w:szCs w:val="24"/>
        </w:rPr>
        <w:t>万元下罚款；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（二）造成一般危害后果的，处</w:t>
      </w:r>
      <w:r w:rsidRPr="00444C45">
        <w:rPr>
          <w:rFonts w:hint="eastAsia"/>
          <w:sz w:val="24"/>
          <w:szCs w:val="24"/>
        </w:rPr>
        <w:t>30</w:t>
      </w:r>
      <w:r w:rsidRPr="00444C45">
        <w:rPr>
          <w:rFonts w:hint="eastAsia"/>
          <w:sz w:val="24"/>
          <w:szCs w:val="24"/>
        </w:rPr>
        <w:t>万元以上</w:t>
      </w:r>
      <w:r w:rsidRPr="00444C45">
        <w:rPr>
          <w:rFonts w:hint="eastAsia"/>
          <w:sz w:val="24"/>
          <w:szCs w:val="24"/>
        </w:rPr>
        <w:t>40</w:t>
      </w:r>
      <w:r w:rsidRPr="00444C45">
        <w:rPr>
          <w:rFonts w:hint="eastAsia"/>
          <w:sz w:val="24"/>
          <w:szCs w:val="24"/>
        </w:rPr>
        <w:t>万元以下罚款；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（三）造成严重危害后果的，处</w:t>
      </w:r>
      <w:r w:rsidRPr="00444C45">
        <w:rPr>
          <w:rFonts w:hint="eastAsia"/>
          <w:sz w:val="24"/>
          <w:szCs w:val="24"/>
        </w:rPr>
        <w:t>40</w:t>
      </w:r>
      <w:r w:rsidRPr="00444C45">
        <w:rPr>
          <w:rFonts w:hint="eastAsia"/>
          <w:sz w:val="24"/>
          <w:szCs w:val="24"/>
        </w:rPr>
        <w:t>万元以上</w:t>
      </w:r>
      <w:r w:rsidRPr="00444C45">
        <w:rPr>
          <w:rFonts w:hint="eastAsia"/>
          <w:sz w:val="24"/>
          <w:szCs w:val="24"/>
        </w:rPr>
        <w:t>50</w:t>
      </w:r>
      <w:r w:rsidRPr="00444C45">
        <w:rPr>
          <w:rFonts w:hint="eastAsia"/>
          <w:sz w:val="24"/>
          <w:szCs w:val="24"/>
        </w:rPr>
        <w:t>万元以下罚款。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第九条</w:t>
      </w:r>
      <w:r w:rsidRPr="00444C45">
        <w:rPr>
          <w:rFonts w:hint="eastAsia"/>
          <w:sz w:val="24"/>
          <w:szCs w:val="24"/>
        </w:rPr>
        <w:t xml:space="preserve">  </w:t>
      </w:r>
      <w:r w:rsidRPr="00444C45">
        <w:rPr>
          <w:rFonts w:hint="eastAsia"/>
          <w:sz w:val="24"/>
          <w:szCs w:val="24"/>
        </w:rPr>
        <w:t>未取得施工许可证的违法建筑工程，区住建部门按下列标准进行处罚：</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根据《建设工程质量管理条例》第五十七条和《广东省住房和城乡建设系统行政处罚自由裁量权基准适用规则（工程建设与建筑业类）》和《广东省住房和城乡建设系统行政处罚自由裁量权基准（工程建设与建筑业类）》规定，建设单位进行处罚：</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（一）初次违法，未造成后果或危害后果造成轻微的，处工程合同价款</w:t>
      </w:r>
      <w:r w:rsidRPr="00444C45">
        <w:rPr>
          <w:rFonts w:hint="eastAsia"/>
          <w:sz w:val="24"/>
          <w:szCs w:val="24"/>
        </w:rPr>
        <w:t>1%</w:t>
      </w:r>
      <w:r w:rsidRPr="00444C45">
        <w:rPr>
          <w:rFonts w:hint="eastAsia"/>
          <w:sz w:val="24"/>
          <w:szCs w:val="24"/>
        </w:rPr>
        <w:t>以上</w:t>
      </w:r>
      <w:r w:rsidRPr="00444C45">
        <w:rPr>
          <w:rFonts w:hint="eastAsia"/>
          <w:sz w:val="24"/>
          <w:szCs w:val="24"/>
        </w:rPr>
        <w:t>1.3%</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（二）其他情形的，处工程合同价款</w:t>
      </w:r>
      <w:r w:rsidRPr="00444C45">
        <w:rPr>
          <w:rFonts w:hint="eastAsia"/>
          <w:sz w:val="24"/>
          <w:szCs w:val="24"/>
        </w:rPr>
        <w:t>1.3%</w:t>
      </w:r>
      <w:r w:rsidRPr="00444C45">
        <w:rPr>
          <w:rFonts w:hint="eastAsia"/>
          <w:sz w:val="24"/>
          <w:szCs w:val="24"/>
        </w:rPr>
        <w:t>以上</w:t>
      </w:r>
      <w:r w:rsidRPr="00444C45">
        <w:rPr>
          <w:rFonts w:hint="eastAsia"/>
          <w:sz w:val="24"/>
          <w:szCs w:val="24"/>
        </w:rPr>
        <w:t>1.7%</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（三）工程项目不符合发放施工许可或开工报告条件，无法补办施工许可或开工报告的；其他情节严重，或造成严重后果的，处工程合同价款</w:t>
      </w:r>
      <w:r w:rsidRPr="00444C45">
        <w:rPr>
          <w:rFonts w:hint="eastAsia"/>
          <w:sz w:val="24"/>
          <w:szCs w:val="24"/>
        </w:rPr>
        <w:t>1.7%</w:t>
      </w:r>
      <w:r w:rsidRPr="00444C45">
        <w:rPr>
          <w:rFonts w:hint="eastAsia"/>
          <w:sz w:val="24"/>
          <w:szCs w:val="24"/>
        </w:rPr>
        <w:t>以上</w:t>
      </w:r>
      <w:r w:rsidRPr="00444C45">
        <w:rPr>
          <w:rFonts w:hint="eastAsia"/>
          <w:sz w:val="24"/>
          <w:szCs w:val="24"/>
        </w:rPr>
        <w:t>2%</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根据《建筑工程施工许可管理办法》第十二条和《广东省住房和城乡建设系统行政处罚自由裁量权基准适用规则（工程建设与建筑业类）》和《广东省住房和城乡建设系统行政处罚自由裁量权基准（工程建设与建筑业类）》规定，对施工单位进行处罚：</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（一）初次违法，未造成后果或危害后果造成轻微的，处</w:t>
      </w:r>
      <w:r w:rsidRPr="00444C45">
        <w:rPr>
          <w:rFonts w:hint="eastAsia"/>
          <w:sz w:val="24"/>
          <w:szCs w:val="24"/>
        </w:rPr>
        <w:t>1</w:t>
      </w:r>
      <w:r w:rsidRPr="00444C45">
        <w:rPr>
          <w:rFonts w:hint="eastAsia"/>
          <w:sz w:val="24"/>
          <w:szCs w:val="24"/>
        </w:rPr>
        <w:t>万元以下罚款；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（二）其他情形的，处</w:t>
      </w:r>
      <w:r w:rsidRPr="00444C45">
        <w:rPr>
          <w:rFonts w:hint="eastAsia"/>
          <w:sz w:val="24"/>
          <w:szCs w:val="24"/>
        </w:rPr>
        <w:t>1</w:t>
      </w:r>
      <w:r w:rsidRPr="00444C45">
        <w:rPr>
          <w:rFonts w:hint="eastAsia"/>
          <w:sz w:val="24"/>
          <w:szCs w:val="24"/>
        </w:rPr>
        <w:t>万元以上</w:t>
      </w:r>
      <w:r w:rsidRPr="00444C45">
        <w:rPr>
          <w:rFonts w:hint="eastAsia"/>
          <w:sz w:val="24"/>
          <w:szCs w:val="24"/>
        </w:rPr>
        <w:t>2</w:t>
      </w:r>
      <w:r w:rsidRPr="00444C45">
        <w:rPr>
          <w:rFonts w:hint="eastAsia"/>
          <w:sz w:val="24"/>
          <w:szCs w:val="24"/>
        </w:rPr>
        <w:t>万元以下罚款；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（三）工程项目不符合发放施工许可或开工报告条件，无法补办施工许可或开工报告的；其他情节严重，或造成严重后果的，处</w:t>
      </w:r>
      <w:r w:rsidRPr="00444C45">
        <w:rPr>
          <w:rFonts w:hint="eastAsia"/>
          <w:sz w:val="24"/>
          <w:szCs w:val="24"/>
        </w:rPr>
        <w:t>2</w:t>
      </w:r>
      <w:r w:rsidRPr="00444C45">
        <w:rPr>
          <w:rFonts w:hint="eastAsia"/>
          <w:sz w:val="24"/>
          <w:szCs w:val="24"/>
        </w:rPr>
        <w:t>万元以上</w:t>
      </w:r>
      <w:r w:rsidRPr="00444C45">
        <w:rPr>
          <w:rFonts w:hint="eastAsia"/>
          <w:sz w:val="24"/>
          <w:szCs w:val="24"/>
        </w:rPr>
        <w:t>3</w:t>
      </w:r>
      <w:r w:rsidRPr="00444C45">
        <w:rPr>
          <w:rFonts w:hint="eastAsia"/>
          <w:sz w:val="24"/>
          <w:szCs w:val="24"/>
        </w:rPr>
        <w:t>万元以下罚款。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第十条</w:t>
      </w:r>
      <w:r w:rsidRPr="00444C45">
        <w:rPr>
          <w:rFonts w:hint="eastAsia"/>
          <w:sz w:val="24"/>
          <w:szCs w:val="24"/>
        </w:rPr>
        <w:t xml:space="preserve">  </w:t>
      </w:r>
      <w:r w:rsidRPr="00444C45">
        <w:rPr>
          <w:rFonts w:hint="eastAsia"/>
          <w:sz w:val="24"/>
          <w:szCs w:val="24"/>
        </w:rPr>
        <w:t>未组织竣工验收投入使用的违法建筑工程，根据《建设工程质量管</w:t>
      </w:r>
      <w:r w:rsidRPr="00444C45">
        <w:rPr>
          <w:rFonts w:hint="eastAsia"/>
          <w:sz w:val="24"/>
          <w:szCs w:val="24"/>
        </w:rPr>
        <w:lastRenderedPageBreak/>
        <w:t>理条例》第五十八条和《广东省住房和城乡建设系统行政处罚自由裁量权基准适用规则（工程建设与建筑业类）》和《广东省住房和城乡建设系统行政处罚自由裁量权基准（工程建设与建筑业类）》规定，区住建部门按下列标准对建设单位进行处罚：</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（一）未造成后果或造成轻微危害后果的，处工程合同价款</w:t>
      </w:r>
      <w:r w:rsidRPr="00444C45">
        <w:rPr>
          <w:rFonts w:hint="eastAsia"/>
          <w:sz w:val="24"/>
          <w:szCs w:val="24"/>
        </w:rPr>
        <w:t>2%</w:t>
      </w:r>
      <w:r w:rsidRPr="00444C45">
        <w:rPr>
          <w:rFonts w:hint="eastAsia"/>
          <w:sz w:val="24"/>
          <w:szCs w:val="24"/>
        </w:rPr>
        <w:t>以上</w:t>
      </w:r>
      <w:r w:rsidRPr="00444C45">
        <w:rPr>
          <w:rFonts w:hint="eastAsia"/>
          <w:sz w:val="24"/>
          <w:szCs w:val="24"/>
        </w:rPr>
        <w:t>2.5%</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（二）造成一般危害后果的，处工程合同价款</w:t>
      </w:r>
      <w:r w:rsidRPr="00444C45">
        <w:rPr>
          <w:rFonts w:hint="eastAsia"/>
          <w:sz w:val="24"/>
          <w:szCs w:val="24"/>
        </w:rPr>
        <w:t>2.5</w:t>
      </w:r>
      <w:r w:rsidRPr="00444C45">
        <w:rPr>
          <w:rFonts w:hint="eastAsia"/>
          <w:sz w:val="24"/>
          <w:szCs w:val="24"/>
        </w:rPr>
        <w:t>以上</w:t>
      </w:r>
      <w:r w:rsidRPr="00444C45">
        <w:rPr>
          <w:rFonts w:hint="eastAsia"/>
          <w:sz w:val="24"/>
          <w:szCs w:val="24"/>
        </w:rPr>
        <w:t>3.5%</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（三）造成严重危害后果的，处工程合同价款</w:t>
      </w:r>
      <w:r w:rsidRPr="00444C45">
        <w:rPr>
          <w:rFonts w:hint="eastAsia"/>
          <w:sz w:val="24"/>
          <w:szCs w:val="24"/>
        </w:rPr>
        <w:t>3.5%</w:t>
      </w:r>
      <w:r w:rsidRPr="00444C45">
        <w:rPr>
          <w:rFonts w:hint="eastAsia"/>
          <w:sz w:val="24"/>
          <w:szCs w:val="24"/>
        </w:rPr>
        <w:t>以上</w:t>
      </w:r>
      <w:r w:rsidRPr="00444C45">
        <w:rPr>
          <w:rFonts w:hint="eastAsia"/>
          <w:sz w:val="24"/>
          <w:szCs w:val="24"/>
        </w:rPr>
        <w:t>4%</w:t>
      </w:r>
      <w:r w:rsidRPr="00444C45">
        <w:rPr>
          <w:rFonts w:hint="eastAsia"/>
          <w:sz w:val="24"/>
          <w:szCs w:val="24"/>
        </w:rPr>
        <w:t>以下罚款。</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第十一条</w:t>
      </w:r>
      <w:r w:rsidRPr="00444C45">
        <w:rPr>
          <w:rFonts w:hint="eastAsia"/>
          <w:sz w:val="24"/>
          <w:szCs w:val="24"/>
        </w:rPr>
        <w:t xml:space="preserve">  </w:t>
      </w:r>
      <w:r w:rsidRPr="00444C45">
        <w:rPr>
          <w:rFonts w:hint="eastAsia"/>
          <w:sz w:val="24"/>
          <w:szCs w:val="24"/>
        </w:rPr>
        <w:t>违法建筑工程补办相关手续后领取的房产证，须在房产证备注栏内注明“违章补证”等字样。该房屋建筑交易时必须将情况告知受让方。</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第十二条</w:t>
      </w:r>
      <w:r w:rsidRPr="00444C45">
        <w:rPr>
          <w:rFonts w:hint="eastAsia"/>
          <w:sz w:val="24"/>
          <w:szCs w:val="24"/>
        </w:rPr>
        <w:t xml:space="preserve">  </w:t>
      </w:r>
      <w:r w:rsidRPr="00444C45">
        <w:rPr>
          <w:rFonts w:hint="eastAsia"/>
          <w:sz w:val="24"/>
          <w:szCs w:val="24"/>
        </w:rPr>
        <w:t>违法建筑工程涉及防雷、卫生等方面的审批手续后置办理。建设单位必须向上述部门办理相关手续，经相关部门检查发现存在问题的，责令建设单位在规定时间内改正，由相应部门跟踪监督管理。</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第十三条</w:t>
      </w:r>
      <w:r w:rsidRPr="00444C45">
        <w:rPr>
          <w:rFonts w:hint="eastAsia"/>
          <w:sz w:val="24"/>
          <w:szCs w:val="24"/>
        </w:rPr>
        <w:t xml:space="preserve">  </w:t>
      </w:r>
      <w:r w:rsidRPr="00444C45">
        <w:rPr>
          <w:rFonts w:hint="eastAsia"/>
          <w:sz w:val="24"/>
          <w:szCs w:val="24"/>
        </w:rPr>
        <w:t>补办违法建筑工程手续的，须在</w:t>
      </w:r>
      <w:r w:rsidRPr="00444C45">
        <w:rPr>
          <w:rFonts w:hint="eastAsia"/>
          <w:sz w:val="24"/>
          <w:szCs w:val="24"/>
        </w:rPr>
        <w:t>2018</w:t>
      </w:r>
      <w:r w:rsidRPr="00444C45">
        <w:rPr>
          <w:rFonts w:hint="eastAsia"/>
          <w:sz w:val="24"/>
          <w:szCs w:val="24"/>
        </w:rPr>
        <w:t>年</w:t>
      </w:r>
      <w:r w:rsidRPr="00444C45">
        <w:rPr>
          <w:rFonts w:hint="eastAsia"/>
          <w:sz w:val="24"/>
          <w:szCs w:val="24"/>
        </w:rPr>
        <w:t xml:space="preserve">12 </w:t>
      </w:r>
      <w:r w:rsidRPr="00444C45">
        <w:rPr>
          <w:rFonts w:hint="eastAsia"/>
          <w:sz w:val="24"/>
          <w:szCs w:val="24"/>
        </w:rPr>
        <w:t>月</w:t>
      </w:r>
      <w:r w:rsidRPr="00444C45">
        <w:rPr>
          <w:rFonts w:hint="eastAsia"/>
          <w:sz w:val="24"/>
          <w:szCs w:val="24"/>
        </w:rPr>
        <w:t xml:space="preserve">31 </w:t>
      </w:r>
      <w:r w:rsidRPr="00444C45">
        <w:rPr>
          <w:rFonts w:hint="eastAsia"/>
          <w:sz w:val="24"/>
          <w:szCs w:val="24"/>
        </w:rPr>
        <w:t>日前全部办理产权初始登记。在规定期限内没有办理产权初始登记的，以后不能按照本办法办理。</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第十四条</w:t>
      </w:r>
      <w:r w:rsidRPr="00444C45">
        <w:rPr>
          <w:rFonts w:hint="eastAsia"/>
          <w:sz w:val="24"/>
          <w:szCs w:val="24"/>
        </w:rPr>
        <w:t xml:space="preserve">  </w:t>
      </w:r>
      <w:r w:rsidRPr="00444C45">
        <w:rPr>
          <w:rFonts w:hint="eastAsia"/>
          <w:sz w:val="24"/>
          <w:szCs w:val="24"/>
        </w:rPr>
        <w:t>区住建、规划、国土、城管部门要密切配合，认真组织力量加强检查监督。对于违法建筑工程，必须严格依法查处，否则，将追究有关责任人的责任。</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第十五条</w:t>
      </w:r>
      <w:r w:rsidRPr="00444C45">
        <w:rPr>
          <w:rFonts w:hint="eastAsia"/>
          <w:sz w:val="24"/>
          <w:szCs w:val="24"/>
        </w:rPr>
        <w:t xml:space="preserve">  </w:t>
      </w:r>
      <w:r w:rsidRPr="00444C45">
        <w:rPr>
          <w:rFonts w:hint="eastAsia"/>
          <w:sz w:val="24"/>
          <w:szCs w:val="24"/>
        </w:rPr>
        <w:t>当事人提供虚假材料或采用隐瞒、欺骗手段获得违法建筑确权登记的，由登记机关撤销核准登记。情节严重构成犯罪的，由司法机关依法追究其法律责任。</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第十六条</w:t>
      </w:r>
      <w:r w:rsidRPr="00444C45">
        <w:rPr>
          <w:rFonts w:hint="eastAsia"/>
          <w:sz w:val="24"/>
          <w:szCs w:val="24"/>
        </w:rPr>
        <w:t xml:space="preserve">  </w:t>
      </w:r>
      <w:r w:rsidRPr="00444C45">
        <w:rPr>
          <w:rFonts w:hint="eastAsia"/>
          <w:sz w:val="24"/>
          <w:szCs w:val="24"/>
        </w:rPr>
        <w:t>本办法不适用于集体土地的私人自建住宅。</w:t>
      </w:r>
    </w:p>
    <w:p w:rsidR="00444C45" w:rsidRPr="00444C45" w:rsidRDefault="00444C45" w:rsidP="00444C45">
      <w:pPr>
        <w:spacing w:line="360" w:lineRule="auto"/>
        <w:ind w:firstLineChars="200" w:firstLine="480"/>
        <w:rPr>
          <w:rFonts w:hint="eastAsia"/>
          <w:sz w:val="24"/>
          <w:szCs w:val="24"/>
        </w:rPr>
      </w:pPr>
      <w:r w:rsidRPr="00444C45">
        <w:rPr>
          <w:rFonts w:hint="eastAsia"/>
          <w:sz w:val="24"/>
          <w:szCs w:val="24"/>
        </w:rPr>
        <w:t>第十七条</w:t>
      </w:r>
      <w:r w:rsidRPr="00444C45">
        <w:rPr>
          <w:rFonts w:hint="eastAsia"/>
          <w:sz w:val="24"/>
          <w:szCs w:val="24"/>
        </w:rPr>
        <w:t xml:space="preserve">  </w:t>
      </w:r>
      <w:r w:rsidRPr="00444C45">
        <w:rPr>
          <w:rFonts w:hint="eastAsia"/>
          <w:sz w:val="24"/>
          <w:szCs w:val="24"/>
        </w:rPr>
        <w:t>本办法中单项工程土建总造价和合同价款以我区建设工程报建收费的各类工程暂定价的标准为准。</w:t>
      </w:r>
    </w:p>
    <w:p w:rsidR="00F40B03" w:rsidRPr="00444C45" w:rsidRDefault="00444C45" w:rsidP="00444C45">
      <w:pPr>
        <w:spacing w:line="360" w:lineRule="auto"/>
        <w:ind w:firstLineChars="200" w:firstLine="480"/>
        <w:rPr>
          <w:rFonts w:hint="eastAsia"/>
          <w:sz w:val="24"/>
          <w:szCs w:val="24"/>
        </w:rPr>
      </w:pPr>
      <w:r w:rsidRPr="00444C45">
        <w:rPr>
          <w:rFonts w:hint="eastAsia"/>
          <w:sz w:val="24"/>
          <w:szCs w:val="24"/>
        </w:rPr>
        <w:t>第十八条</w:t>
      </w:r>
      <w:r w:rsidRPr="00444C45">
        <w:rPr>
          <w:rFonts w:hint="eastAsia"/>
          <w:sz w:val="24"/>
          <w:szCs w:val="24"/>
        </w:rPr>
        <w:t xml:space="preserve">  </w:t>
      </w:r>
      <w:r w:rsidRPr="00444C45">
        <w:rPr>
          <w:rFonts w:hint="eastAsia"/>
          <w:sz w:val="24"/>
          <w:szCs w:val="24"/>
        </w:rPr>
        <w:t>本办法自发布之日起实施，原南府〔</w:t>
      </w:r>
      <w:r w:rsidRPr="00444C45">
        <w:rPr>
          <w:rFonts w:hint="eastAsia"/>
          <w:sz w:val="24"/>
          <w:szCs w:val="24"/>
        </w:rPr>
        <w:t>2013</w:t>
      </w:r>
      <w:r w:rsidRPr="00444C45">
        <w:rPr>
          <w:rFonts w:hint="eastAsia"/>
          <w:sz w:val="24"/>
          <w:szCs w:val="24"/>
        </w:rPr>
        <w:t>〕</w:t>
      </w:r>
      <w:r w:rsidRPr="00444C45">
        <w:rPr>
          <w:rFonts w:hint="eastAsia"/>
          <w:sz w:val="24"/>
          <w:szCs w:val="24"/>
        </w:rPr>
        <w:t>96</w:t>
      </w:r>
      <w:r w:rsidRPr="00444C45">
        <w:rPr>
          <w:rFonts w:hint="eastAsia"/>
          <w:sz w:val="24"/>
          <w:szCs w:val="24"/>
        </w:rPr>
        <w:t>号文同时废止。此前区政府发布的相关文件与本办法不一致的，以本办法为准。</w:t>
      </w:r>
    </w:p>
    <w:sectPr w:rsidR="00F40B03" w:rsidRPr="00444C4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0B03" w:rsidRDefault="00F40B03" w:rsidP="00444C45">
      <w:r>
        <w:separator/>
      </w:r>
    </w:p>
  </w:endnote>
  <w:endnote w:type="continuationSeparator" w:id="1">
    <w:p w:rsidR="00F40B03" w:rsidRDefault="00F40B03" w:rsidP="00444C4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0B03" w:rsidRDefault="00F40B03" w:rsidP="00444C45">
      <w:r>
        <w:separator/>
      </w:r>
    </w:p>
  </w:footnote>
  <w:footnote w:type="continuationSeparator" w:id="1">
    <w:p w:rsidR="00F40B03" w:rsidRDefault="00F40B03" w:rsidP="00444C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44C45"/>
    <w:rsid w:val="00444C45"/>
    <w:rsid w:val="00AF18DD"/>
    <w:rsid w:val="00DC7992"/>
    <w:rsid w:val="00DF2E50"/>
    <w:rsid w:val="00F40B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44C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44C45"/>
    <w:rPr>
      <w:sz w:val="18"/>
      <w:szCs w:val="18"/>
    </w:rPr>
  </w:style>
  <w:style w:type="paragraph" w:styleId="a4">
    <w:name w:val="footer"/>
    <w:basedOn w:val="a"/>
    <w:link w:val="Char0"/>
    <w:uiPriority w:val="99"/>
    <w:semiHidden/>
    <w:unhideWhenUsed/>
    <w:rsid w:val="00444C4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44C45"/>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646</Words>
  <Characters>3688</Characters>
  <Application>Microsoft Office Word</Application>
  <DocSecurity>0</DocSecurity>
  <Lines>30</Lines>
  <Paragraphs>8</Paragraphs>
  <ScaleCrop>false</ScaleCrop>
  <Company/>
  <LinksUpToDate>false</LinksUpToDate>
  <CharactersWithSpaces>4326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2015-08-31T01:01:00Z</dcterms:created>
  <dcterms:modified xsi:type="dcterms:W3CDTF">2015-08-31T01:05:00Z</dcterms:modified>
</cp:coreProperties>
</file>