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5444" w:rsidRDefault="003C19AC">
      <w:pPr>
        <w:rPr>
          <w:rFonts w:hint="eastAsia"/>
          <w:b/>
          <w:bCs/>
          <w:color w:val="333333"/>
          <w:kern w:val="36"/>
          <w:sz w:val="32"/>
          <w:szCs w:val="32"/>
        </w:rPr>
      </w:pPr>
      <w:r>
        <w:rPr>
          <w:rFonts w:hint="eastAsia"/>
          <w:b/>
          <w:bCs/>
          <w:color w:val="333333"/>
          <w:kern w:val="36"/>
          <w:sz w:val="32"/>
          <w:szCs w:val="32"/>
        </w:rPr>
        <w:t>关于开展南海区</w:t>
      </w:r>
      <w:r>
        <w:rPr>
          <w:rFonts w:hint="eastAsia"/>
          <w:b/>
          <w:bCs/>
          <w:color w:val="333333"/>
          <w:kern w:val="36"/>
          <w:sz w:val="32"/>
          <w:szCs w:val="32"/>
        </w:rPr>
        <w:t>2015</w:t>
      </w:r>
      <w:r>
        <w:rPr>
          <w:rFonts w:hint="eastAsia"/>
          <w:b/>
          <w:bCs/>
          <w:color w:val="333333"/>
          <w:kern w:val="36"/>
          <w:sz w:val="32"/>
          <w:szCs w:val="32"/>
        </w:rPr>
        <w:t>年专业市场消防安全专项检查的通知</w:t>
      </w:r>
    </w:p>
    <w:p w:rsidR="003C19AC" w:rsidRDefault="003C19AC">
      <w:pPr>
        <w:rPr>
          <w:b/>
          <w:bCs/>
          <w:color w:val="333333"/>
          <w:kern w:val="36"/>
          <w:sz w:val="32"/>
          <w:szCs w:val="32"/>
        </w:rPr>
      </w:pPr>
    </w:p>
    <w:p w:rsidR="00955444" w:rsidRPr="00955444" w:rsidRDefault="00955444" w:rsidP="00955444">
      <w:pPr>
        <w:widowControl/>
        <w:spacing w:after="120" w:line="375" w:lineRule="atLeast"/>
        <w:jc w:val="center"/>
        <w:rPr>
          <w:rFonts w:ascii="宋体" w:eastAsia="宋体" w:hAnsi="宋体" w:cs="宋体"/>
          <w:color w:val="333333"/>
          <w:kern w:val="0"/>
          <w:sz w:val="24"/>
          <w:szCs w:val="24"/>
        </w:rPr>
      </w:pPr>
      <w:r w:rsidRPr="00955444">
        <w:rPr>
          <w:rFonts w:ascii="宋体" w:eastAsia="宋体" w:hAnsi="宋体" w:cs="宋体" w:hint="eastAsia"/>
          <w:color w:val="333333"/>
          <w:kern w:val="0"/>
          <w:sz w:val="24"/>
          <w:szCs w:val="24"/>
        </w:rPr>
        <w:t>南建设函〔2015〕390号</w:t>
      </w:r>
    </w:p>
    <w:p w:rsidR="00955444" w:rsidRPr="00955444" w:rsidRDefault="00955444" w:rsidP="00955444">
      <w:pPr>
        <w:widowControl/>
        <w:spacing w:after="120" w:line="375" w:lineRule="atLeast"/>
        <w:jc w:val="left"/>
        <w:rPr>
          <w:rFonts w:ascii="宋体" w:eastAsia="宋体" w:hAnsi="宋体" w:cs="宋体"/>
          <w:color w:val="333333"/>
          <w:kern w:val="0"/>
          <w:szCs w:val="21"/>
        </w:rPr>
      </w:pPr>
      <w:r w:rsidRPr="00955444">
        <w:rPr>
          <w:rFonts w:ascii="宋体" w:eastAsia="宋体" w:hAnsi="宋体" w:cs="宋体" w:hint="eastAsia"/>
          <w:color w:val="333333"/>
          <w:kern w:val="0"/>
          <w:szCs w:val="21"/>
        </w:rPr>
        <w:t> </w:t>
      </w:r>
    </w:p>
    <w:p w:rsidR="00955444" w:rsidRDefault="00955444" w:rsidP="00955444">
      <w:pPr>
        <w:widowControl/>
        <w:spacing w:after="120" w:line="360" w:lineRule="auto"/>
        <w:jc w:val="left"/>
        <w:rPr>
          <w:rFonts w:ascii="宋体" w:eastAsia="宋体" w:hAnsi="宋体" w:cs="宋体"/>
          <w:color w:val="333333"/>
          <w:kern w:val="0"/>
          <w:sz w:val="24"/>
          <w:szCs w:val="24"/>
        </w:rPr>
      </w:pPr>
      <w:r w:rsidRPr="00955444">
        <w:rPr>
          <w:rFonts w:ascii="宋体" w:eastAsia="宋体" w:hAnsi="宋体" w:cs="宋体" w:hint="eastAsia"/>
          <w:color w:val="333333"/>
          <w:kern w:val="0"/>
          <w:sz w:val="24"/>
          <w:szCs w:val="24"/>
        </w:rPr>
        <w:t>各镇（街道）国土城建和水务局（房管所）、各物业服务企业、各专业市场管理单位：</w:t>
      </w:r>
      <w:r w:rsidRPr="00955444">
        <w:rPr>
          <w:rFonts w:ascii="宋体" w:eastAsia="宋体" w:hAnsi="宋体" w:cs="宋体" w:hint="eastAsia"/>
          <w:color w:val="333333"/>
          <w:kern w:val="0"/>
          <w:sz w:val="24"/>
          <w:szCs w:val="24"/>
        </w:rPr>
        <w:br/>
        <w:t xml:space="preserve">　　根据佛山市消防安全委员会办公室《关于进一步加强专业市场消防安全隐患排查整治的通知》（佛消〔2015〕14号）的要求，我局针对有物业服务的专业市场开展2015年度秋季消防安全专项检查。现将工作要求通知如下：</w:t>
      </w:r>
      <w:r w:rsidRPr="00955444">
        <w:rPr>
          <w:rFonts w:ascii="宋体" w:eastAsia="宋体" w:hAnsi="宋体" w:cs="宋体" w:hint="eastAsia"/>
          <w:color w:val="333333"/>
          <w:kern w:val="0"/>
          <w:sz w:val="24"/>
          <w:szCs w:val="24"/>
        </w:rPr>
        <w:br/>
        <w:t xml:space="preserve">　　一、检查时间</w:t>
      </w:r>
      <w:r w:rsidRPr="00955444">
        <w:rPr>
          <w:rFonts w:ascii="宋体" w:eastAsia="宋体" w:hAnsi="宋体" w:cs="宋体" w:hint="eastAsia"/>
          <w:color w:val="333333"/>
          <w:kern w:val="0"/>
          <w:sz w:val="24"/>
          <w:szCs w:val="24"/>
        </w:rPr>
        <w:br/>
        <w:t xml:space="preserve">　　2015年9月14日至2015年9月15日。</w:t>
      </w:r>
      <w:r w:rsidRPr="00955444">
        <w:rPr>
          <w:rFonts w:ascii="宋体" w:eastAsia="宋体" w:hAnsi="宋体" w:cs="宋体" w:hint="eastAsia"/>
          <w:color w:val="333333"/>
          <w:kern w:val="0"/>
          <w:sz w:val="24"/>
          <w:szCs w:val="24"/>
        </w:rPr>
        <w:br/>
        <w:t xml:space="preserve">　　二、检查范围</w:t>
      </w:r>
      <w:r w:rsidRPr="00955444">
        <w:rPr>
          <w:rFonts w:ascii="宋体" w:eastAsia="宋体" w:hAnsi="宋体" w:cs="宋体" w:hint="eastAsia"/>
          <w:color w:val="333333"/>
          <w:kern w:val="0"/>
          <w:sz w:val="24"/>
          <w:szCs w:val="24"/>
        </w:rPr>
        <w:br/>
        <w:t xml:space="preserve">　　全区各类专业市场。</w:t>
      </w:r>
      <w:r w:rsidRPr="00955444">
        <w:rPr>
          <w:rFonts w:ascii="宋体" w:eastAsia="宋体" w:hAnsi="宋体" w:cs="宋体" w:hint="eastAsia"/>
          <w:color w:val="333333"/>
          <w:kern w:val="0"/>
          <w:sz w:val="24"/>
          <w:szCs w:val="24"/>
        </w:rPr>
        <w:br/>
        <w:t xml:space="preserve">　　三、检查内容及要求</w:t>
      </w:r>
      <w:r w:rsidRPr="00955444">
        <w:rPr>
          <w:rFonts w:ascii="宋体" w:eastAsia="宋体" w:hAnsi="宋体" w:cs="宋体" w:hint="eastAsia"/>
          <w:color w:val="333333"/>
          <w:kern w:val="0"/>
          <w:sz w:val="24"/>
          <w:szCs w:val="24"/>
        </w:rPr>
        <w:br/>
        <w:t xml:space="preserve">　　（一）各镇（街道）国土城建和水务局（房管所）督促各物业服务企业、各专业市场管理单位要立即按《关于进一步加强专业市场消防安全隐患排查整治的通知》（佛消安办〔2015〕14号）的要求进行全面自检，重点对所管辖专业市场内的改变建筑结构和用途、易燃可燃材料装饰装修、消防设备设施、安全出口、疏散通道、消防通道、违规用火、居住人员等违规情况进行排查，坚决排除各类安全隐患。对在排查中发现的安全隐患，能立即整改的必须立即整改；不能立即整改的，要采取措施加以警示警戒防范，并以书面形式向相关主管部门报告。</w:t>
      </w:r>
      <w:r w:rsidRPr="00955444">
        <w:rPr>
          <w:rFonts w:ascii="宋体" w:eastAsia="宋体" w:hAnsi="宋体" w:cs="宋体" w:hint="eastAsia"/>
          <w:color w:val="333333"/>
          <w:kern w:val="0"/>
          <w:sz w:val="24"/>
          <w:szCs w:val="24"/>
        </w:rPr>
        <w:br/>
        <w:t xml:space="preserve">　　（二）各专业市场物业服务企业、专业市场管理单位请按要求填写《专业市场检查台帐》，并对专业市场的现状情况和检查情况进行书面总结，于9月15日前报送所属镇（街道）房管部门。</w:t>
      </w:r>
      <w:r w:rsidRPr="00955444">
        <w:rPr>
          <w:rFonts w:ascii="宋体" w:eastAsia="宋体" w:hAnsi="宋体" w:cs="宋体" w:hint="eastAsia"/>
          <w:color w:val="333333"/>
          <w:kern w:val="0"/>
          <w:sz w:val="24"/>
          <w:szCs w:val="24"/>
        </w:rPr>
        <w:br/>
        <w:t xml:space="preserve">　　（三）各镇（街道）国土城建和水务局（房管所）把《专业市场检查台帐》和各专业市场书面总结汇总后，一并于9月16日前报我局物业管理科。</w:t>
      </w:r>
      <w:r w:rsidRPr="00955444">
        <w:rPr>
          <w:rFonts w:ascii="宋体" w:eastAsia="宋体" w:hAnsi="宋体" w:cs="宋体" w:hint="eastAsia"/>
          <w:color w:val="333333"/>
          <w:kern w:val="0"/>
          <w:sz w:val="24"/>
          <w:szCs w:val="24"/>
        </w:rPr>
        <w:br/>
        <w:t xml:space="preserve">　　（四）各镇（街道）国土城建和水务局（房管所）要与社区居委一起切实履行属地管理职责，加强对辖区内各专业市场日常检查，督促专业市场物业管理服务企业和专业市场管理单位做好安全隐患排查整治工作。</w:t>
      </w:r>
    </w:p>
    <w:p w:rsidR="00955444" w:rsidRDefault="00955444" w:rsidP="00955444">
      <w:pPr>
        <w:widowControl/>
        <w:spacing w:after="120" w:line="360" w:lineRule="auto"/>
        <w:jc w:val="left"/>
        <w:rPr>
          <w:rFonts w:ascii="宋体" w:eastAsia="宋体" w:hAnsi="宋体" w:cs="宋体"/>
          <w:color w:val="333333"/>
          <w:kern w:val="0"/>
          <w:sz w:val="24"/>
          <w:szCs w:val="24"/>
        </w:rPr>
      </w:pPr>
    </w:p>
    <w:p w:rsidR="00955444" w:rsidRDefault="00955444" w:rsidP="00955444">
      <w:pPr>
        <w:widowControl/>
        <w:spacing w:after="120" w:line="360" w:lineRule="auto"/>
        <w:jc w:val="left"/>
        <w:rPr>
          <w:rFonts w:ascii="宋体" w:eastAsia="宋体" w:hAnsi="宋体" w:cs="宋体"/>
          <w:color w:val="333333"/>
          <w:kern w:val="0"/>
          <w:sz w:val="24"/>
          <w:szCs w:val="24"/>
        </w:rPr>
      </w:pPr>
    </w:p>
    <w:p w:rsidR="00955444" w:rsidRPr="00955444" w:rsidRDefault="00955444" w:rsidP="00955444">
      <w:pPr>
        <w:widowControl/>
        <w:spacing w:after="120" w:line="360" w:lineRule="auto"/>
        <w:jc w:val="left"/>
        <w:rPr>
          <w:rFonts w:ascii="宋体" w:eastAsia="宋体" w:hAnsi="宋体" w:cs="宋体"/>
          <w:color w:val="333333"/>
          <w:kern w:val="0"/>
          <w:szCs w:val="21"/>
        </w:rPr>
      </w:pPr>
    </w:p>
    <w:p w:rsidR="00955444" w:rsidRPr="00955444" w:rsidRDefault="00955444" w:rsidP="00955444">
      <w:pPr>
        <w:widowControl/>
        <w:spacing w:after="120" w:line="360" w:lineRule="auto"/>
        <w:jc w:val="right"/>
        <w:rPr>
          <w:rFonts w:ascii="宋体" w:eastAsia="宋体" w:hAnsi="宋体" w:cs="宋体"/>
          <w:color w:val="333333"/>
          <w:kern w:val="0"/>
          <w:szCs w:val="21"/>
        </w:rPr>
      </w:pPr>
      <w:r w:rsidRPr="00955444">
        <w:rPr>
          <w:rFonts w:ascii="宋体" w:eastAsia="宋体" w:hAnsi="宋体" w:cs="宋体" w:hint="eastAsia"/>
          <w:color w:val="333333"/>
          <w:kern w:val="0"/>
          <w:sz w:val="24"/>
          <w:szCs w:val="24"/>
        </w:rPr>
        <w:t>佛山市南海区国土城建和水务局</w:t>
      </w:r>
      <w:r w:rsidRPr="00955444">
        <w:rPr>
          <w:rFonts w:ascii="宋体" w:eastAsia="宋体" w:hAnsi="宋体" w:cs="宋体" w:hint="eastAsia"/>
          <w:color w:val="333333"/>
          <w:kern w:val="0"/>
          <w:sz w:val="24"/>
          <w:szCs w:val="24"/>
        </w:rPr>
        <w:br/>
      </w:r>
      <w:r>
        <w:rPr>
          <w:rFonts w:ascii="宋体" w:eastAsia="宋体" w:hAnsi="宋体" w:cs="宋体" w:hint="eastAsia"/>
          <w:color w:val="333333"/>
          <w:kern w:val="0"/>
          <w:sz w:val="24"/>
          <w:szCs w:val="24"/>
        </w:rPr>
        <w:t>2</w:t>
      </w:r>
      <w:r w:rsidRPr="00955444">
        <w:rPr>
          <w:rFonts w:ascii="宋体" w:eastAsia="宋体" w:hAnsi="宋体" w:cs="宋体" w:hint="eastAsia"/>
          <w:color w:val="333333"/>
          <w:kern w:val="0"/>
          <w:sz w:val="24"/>
          <w:szCs w:val="24"/>
        </w:rPr>
        <w:t>015年9月11日</w:t>
      </w:r>
    </w:p>
    <w:p w:rsidR="00955444" w:rsidRPr="00955444" w:rsidRDefault="00955444"/>
    <w:sectPr w:rsidR="00955444" w:rsidRPr="00955444" w:rsidSect="006B067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1B24" w:rsidRDefault="00791B24" w:rsidP="00955444">
      <w:r>
        <w:separator/>
      </w:r>
    </w:p>
  </w:endnote>
  <w:endnote w:type="continuationSeparator" w:id="1">
    <w:p w:rsidR="00791B24" w:rsidRDefault="00791B24" w:rsidP="0095544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1B24" w:rsidRDefault="00791B24" w:rsidP="00955444">
      <w:r>
        <w:separator/>
      </w:r>
    </w:p>
  </w:footnote>
  <w:footnote w:type="continuationSeparator" w:id="1">
    <w:p w:rsidR="00791B24" w:rsidRDefault="00791B24" w:rsidP="009554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55444"/>
    <w:rsid w:val="003C19AC"/>
    <w:rsid w:val="006024F4"/>
    <w:rsid w:val="006B0675"/>
    <w:rsid w:val="00791B24"/>
    <w:rsid w:val="009554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67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554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55444"/>
    <w:rPr>
      <w:sz w:val="18"/>
      <w:szCs w:val="18"/>
    </w:rPr>
  </w:style>
  <w:style w:type="paragraph" w:styleId="a4">
    <w:name w:val="footer"/>
    <w:basedOn w:val="a"/>
    <w:link w:val="Char0"/>
    <w:uiPriority w:val="99"/>
    <w:semiHidden/>
    <w:unhideWhenUsed/>
    <w:rsid w:val="0095544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55444"/>
    <w:rPr>
      <w:sz w:val="18"/>
      <w:szCs w:val="18"/>
    </w:rPr>
  </w:style>
  <w:style w:type="character" w:styleId="a5">
    <w:name w:val="Hyperlink"/>
    <w:basedOn w:val="a0"/>
    <w:uiPriority w:val="99"/>
    <w:semiHidden/>
    <w:unhideWhenUsed/>
    <w:rsid w:val="00955444"/>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321661834">
      <w:bodyDiv w:val="1"/>
      <w:marLeft w:val="0"/>
      <w:marRight w:val="0"/>
      <w:marTop w:val="0"/>
      <w:marBottom w:val="0"/>
      <w:divBdr>
        <w:top w:val="none" w:sz="0" w:space="0" w:color="auto"/>
        <w:left w:val="none" w:sz="0" w:space="0" w:color="auto"/>
        <w:bottom w:val="none" w:sz="0" w:space="0" w:color="auto"/>
        <w:right w:val="none" w:sz="0" w:space="0" w:color="auto"/>
      </w:divBdr>
      <w:divsChild>
        <w:div w:id="200630192">
          <w:marLeft w:val="0"/>
          <w:marRight w:val="0"/>
          <w:marTop w:val="60"/>
          <w:marBottom w:val="0"/>
          <w:divBdr>
            <w:top w:val="dashed" w:sz="2" w:space="0" w:color="0000FF"/>
            <w:left w:val="dashed" w:sz="2" w:space="0" w:color="0000FF"/>
            <w:bottom w:val="dashed" w:sz="2" w:space="0" w:color="0000FF"/>
            <w:right w:val="dashed" w:sz="2" w:space="0" w:color="0000FF"/>
          </w:divBdr>
          <w:divsChild>
            <w:div w:id="666904078">
              <w:marLeft w:val="150"/>
              <w:marRight w:val="0"/>
              <w:marTop w:val="75"/>
              <w:marBottom w:val="0"/>
              <w:divBdr>
                <w:top w:val="dashed" w:sz="2" w:space="0" w:color="CCCCCC"/>
                <w:left w:val="dashed" w:sz="2" w:space="0" w:color="CCCCCC"/>
                <w:bottom w:val="dashed" w:sz="2" w:space="0" w:color="CCCCCC"/>
                <w:right w:val="dashed" w:sz="2" w:space="0" w:color="CCCCCC"/>
              </w:divBdr>
              <w:divsChild>
                <w:div w:id="1879051356">
                  <w:marLeft w:val="0"/>
                  <w:marRight w:val="0"/>
                  <w:marTop w:val="0"/>
                  <w:marBottom w:val="0"/>
                  <w:divBdr>
                    <w:top w:val="dashed" w:sz="2" w:space="0" w:color="CCCCCC"/>
                    <w:left w:val="dashed" w:sz="2" w:space="0" w:color="CCCCCC"/>
                    <w:bottom w:val="dashed" w:sz="2" w:space="0" w:color="CCCCCC"/>
                    <w:right w:val="dashed" w:sz="2" w:space="0" w:color="CCCCCC"/>
                  </w:divBdr>
                  <w:divsChild>
                    <w:div w:id="1198085482">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117</Words>
  <Characters>669</Characters>
  <Application>Microsoft Office Word</Application>
  <DocSecurity>0</DocSecurity>
  <Lines>5</Lines>
  <Paragraphs>1</Paragraphs>
  <ScaleCrop>false</ScaleCrop>
  <Company/>
  <LinksUpToDate>false</LinksUpToDate>
  <CharactersWithSpaces>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2015-09-14T02:13:00Z</dcterms:created>
  <dcterms:modified xsi:type="dcterms:W3CDTF">2015-09-14T02:22:00Z</dcterms:modified>
</cp:coreProperties>
</file>