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A5170" w:rsidRDefault="009A5170" w:rsidP="009A5170">
      <w:pPr>
        <w:widowControl/>
        <w:spacing w:after="120" w:line="375" w:lineRule="atLeast"/>
        <w:jc w:val="center"/>
        <w:rPr>
          <w:rFonts w:ascii="宋体" w:eastAsia="宋体" w:hAnsi="宋体" w:cs="宋体" w:hint="eastAsia"/>
          <w:color w:val="333333"/>
          <w:kern w:val="0"/>
          <w:sz w:val="24"/>
          <w:szCs w:val="24"/>
        </w:rPr>
      </w:pPr>
      <w:r>
        <w:rPr>
          <w:rFonts w:hint="eastAsia"/>
          <w:b/>
          <w:bCs/>
          <w:color w:val="333333"/>
          <w:kern w:val="36"/>
          <w:sz w:val="32"/>
          <w:szCs w:val="32"/>
        </w:rPr>
        <w:t>关于全区房屋市政工程消防安全专项检查情况的通报</w:t>
      </w:r>
    </w:p>
    <w:p w:rsidR="009A5170" w:rsidRPr="009A5170" w:rsidRDefault="009A5170" w:rsidP="009A5170">
      <w:pPr>
        <w:widowControl/>
        <w:spacing w:after="120" w:line="360" w:lineRule="auto"/>
        <w:jc w:val="center"/>
        <w:rPr>
          <w:rFonts w:ascii="宋体" w:eastAsia="宋体" w:hAnsi="宋体" w:cs="宋体"/>
          <w:color w:val="333333"/>
          <w:kern w:val="0"/>
          <w:szCs w:val="21"/>
        </w:rPr>
      </w:pPr>
      <w:r w:rsidRPr="009A5170">
        <w:rPr>
          <w:rFonts w:ascii="宋体" w:eastAsia="宋体" w:hAnsi="宋体" w:cs="宋体" w:hint="eastAsia"/>
          <w:color w:val="333333"/>
          <w:kern w:val="0"/>
          <w:sz w:val="24"/>
          <w:szCs w:val="24"/>
        </w:rPr>
        <w:t>南建设工〔2015〕113号</w:t>
      </w:r>
    </w:p>
    <w:p w:rsidR="009A5170" w:rsidRPr="009A5170" w:rsidRDefault="009A5170" w:rsidP="009A5170">
      <w:pPr>
        <w:widowControl/>
        <w:spacing w:after="120" w:line="360" w:lineRule="auto"/>
        <w:jc w:val="left"/>
        <w:rPr>
          <w:rFonts w:ascii="宋体" w:eastAsia="宋体" w:hAnsi="宋体" w:cs="宋体" w:hint="eastAsia"/>
          <w:color w:val="333333"/>
          <w:kern w:val="0"/>
          <w:szCs w:val="21"/>
        </w:rPr>
      </w:pPr>
      <w:r w:rsidRPr="009A5170">
        <w:rPr>
          <w:rFonts w:ascii="宋体" w:eastAsia="宋体" w:hAnsi="宋体" w:cs="宋体" w:hint="eastAsia"/>
          <w:color w:val="333333"/>
          <w:kern w:val="0"/>
          <w:szCs w:val="21"/>
        </w:rPr>
        <w:br/>
      </w:r>
      <w:r w:rsidRPr="009A5170">
        <w:rPr>
          <w:rFonts w:ascii="宋体" w:eastAsia="宋体" w:hAnsi="宋体" w:cs="宋体" w:hint="eastAsia"/>
          <w:color w:val="333333"/>
          <w:kern w:val="0"/>
          <w:sz w:val="24"/>
          <w:szCs w:val="24"/>
        </w:rPr>
        <w:t>各镇（街道）国土城建和水务局，区建筑工程施工安全监督站，各施工、监理企业及有关单位：</w:t>
      </w:r>
    </w:p>
    <w:p w:rsidR="009A5170" w:rsidRPr="009A5170" w:rsidRDefault="009A5170" w:rsidP="009A5170">
      <w:pPr>
        <w:widowControl/>
        <w:spacing w:after="120" w:line="360" w:lineRule="auto"/>
        <w:jc w:val="left"/>
        <w:rPr>
          <w:rFonts w:ascii="宋体" w:eastAsia="宋体" w:hAnsi="宋体" w:cs="宋体" w:hint="eastAsia"/>
          <w:color w:val="333333"/>
          <w:kern w:val="0"/>
          <w:sz w:val="24"/>
          <w:szCs w:val="24"/>
        </w:rPr>
      </w:pPr>
      <w:r w:rsidRPr="009A5170">
        <w:rPr>
          <w:rFonts w:ascii="宋体" w:eastAsia="宋体" w:hAnsi="宋体" w:cs="宋体" w:hint="eastAsia"/>
          <w:color w:val="333333"/>
          <w:kern w:val="0"/>
          <w:sz w:val="24"/>
          <w:szCs w:val="24"/>
        </w:rPr>
        <w:t xml:space="preserve">　　为认真贯彻市、区领导关于安全生产的重要批示指示精神，深刻吸取近年来火灾事故教训，切实加强我区房屋市政工程夏季火灾防控工作，坚决防止火灾事故的发生，根据《关于深刻吸取天津“8·12”爆炸事故教训全力做好当前消防工作的通知》（南消安委〔2015〕11号）、《关于立即开展危险化学品行业安全生产专项检查的通知》（南安办〔2015〕112号）、《佛山市南海区国土城建和水务局关于印发南海区房屋市政工程夏季消防安全检查工作方案的通知》（南建设工〔2015〕69号）、《佛山市南海区国土城建和水务局关于开展全区房屋市政工程消防安全专项检查的紧急通知》（南建设工〔2015〕98号）等文件要求，我局于2015年8月27日在各镇（街道）国土城建和水务局，区建筑工程施工安全监督站日常监管巡查和专项检查的基础上，对全区房屋市政工程消防安全开展专项抽查。现将检查情况通报如下：</w:t>
      </w:r>
    </w:p>
    <w:p w:rsidR="009A5170" w:rsidRPr="009A5170" w:rsidRDefault="009A5170" w:rsidP="009A5170">
      <w:pPr>
        <w:widowControl/>
        <w:spacing w:after="120" w:line="360" w:lineRule="auto"/>
        <w:jc w:val="left"/>
        <w:rPr>
          <w:rFonts w:ascii="宋体" w:eastAsia="宋体" w:hAnsi="宋体" w:cs="宋体" w:hint="eastAsia"/>
          <w:color w:val="333333"/>
          <w:kern w:val="0"/>
          <w:sz w:val="24"/>
          <w:szCs w:val="24"/>
        </w:rPr>
      </w:pPr>
      <w:r w:rsidRPr="009A5170">
        <w:rPr>
          <w:rFonts w:ascii="宋体" w:eastAsia="宋体" w:hAnsi="宋体" w:cs="宋体" w:hint="eastAsia"/>
          <w:color w:val="333333"/>
          <w:kern w:val="0"/>
          <w:sz w:val="24"/>
          <w:szCs w:val="24"/>
        </w:rPr>
        <w:t xml:space="preserve">　　一、检查基本情况</w:t>
      </w:r>
      <w:r w:rsidRPr="009A5170">
        <w:rPr>
          <w:rFonts w:ascii="宋体" w:eastAsia="宋体" w:hAnsi="宋体" w:cs="宋体" w:hint="eastAsia"/>
          <w:color w:val="333333"/>
          <w:kern w:val="0"/>
          <w:sz w:val="24"/>
          <w:szCs w:val="24"/>
        </w:rPr>
        <w:br/>
        <w:t xml:space="preserve">　　本次检查设2个工作小组，共抽取了5个在建房屋工程进行检查。重点检查工地活动板房等临时建筑消防安全管理情况、动火作业审批情况、消防设施配备及消防安全管理情况等。共发出《责令改正通知书》5份、《责令停工通知书》1份、《广东省建筑工程施工安全生产责任扣分通知书》15份，对责任人进行安全生产动态扣分，合共扣64分,详见附件1。同时，根据《佛山市住房和城乡建设管理局建筑行业诚信管理办法》有关规定，对检查发现存在不良行为的企业进行诚信扣分，合共扣39分，具体情况见附件2。</w:t>
      </w:r>
    </w:p>
    <w:p w:rsidR="009A5170" w:rsidRPr="009A5170" w:rsidRDefault="009A5170" w:rsidP="009A5170">
      <w:pPr>
        <w:widowControl/>
        <w:spacing w:after="120" w:line="360" w:lineRule="auto"/>
        <w:jc w:val="left"/>
        <w:rPr>
          <w:rFonts w:ascii="宋体" w:eastAsia="宋体" w:hAnsi="宋体" w:cs="宋体" w:hint="eastAsia"/>
          <w:color w:val="333333"/>
          <w:kern w:val="0"/>
          <w:sz w:val="24"/>
          <w:szCs w:val="24"/>
        </w:rPr>
      </w:pPr>
      <w:r w:rsidRPr="009A5170">
        <w:rPr>
          <w:rFonts w:ascii="宋体" w:eastAsia="宋体" w:hAnsi="宋体" w:cs="宋体" w:hint="eastAsia"/>
          <w:color w:val="333333"/>
          <w:kern w:val="0"/>
          <w:sz w:val="24"/>
          <w:szCs w:val="24"/>
        </w:rPr>
        <w:t xml:space="preserve">　　二、存在的主要问题</w:t>
      </w:r>
      <w:r w:rsidRPr="009A5170">
        <w:rPr>
          <w:rFonts w:ascii="宋体" w:eastAsia="宋体" w:hAnsi="宋体" w:cs="宋体" w:hint="eastAsia"/>
          <w:color w:val="333333"/>
          <w:kern w:val="0"/>
          <w:sz w:val="24"/>
          <w:szCs w:val="24"/>
        </w:rPr>
        <w:br/>
        <w:t xml:space="preserve">　　（一）消防安全检查情况</w:t>
      </w:r>
      <w:r w:rsidRPr="009A5170">
        <w:rPr>
          <w:rFonts w:ascii="宋体" w:eastAsia="宋体" w:hAnsi="宋体" w:cs="宋体" w:hint="eastAsia"/>
          <w:color w:val="333333"/>
          <w:kern w:val="0"/>
          <w:sz w:val="24"/>
          <w:szCs w:val="24"/>
        </w:rPr>
        <w:br/>
        <w:t xml:space="preserve">　　受检的5个房屋工程中，部分工地未能按照我局文件要求落实在建工地消防安全自查自纠制度，施工现场消防安全管理方面仍存在不足，具体问题总结如下：</w:t>
      </w:r>
      <w:r w:rsidRPr="009A5170">
        <w:rPr>
          <w:rFonts w:ascii="宋体" w:eastAsia="宋体" w:hAnsi="宋体" w:cs="宋体" w:hint="eastAsia"/>
          <w:color w:val="333333"/>
          <w:kern w:val="0"/>
          <w:sz w:val="24"/>
          <w:szCs w:val="24"/>
        </w:rPr>
        <w:br/>
      </w:r>
      <w:r w:rsidRPr="009A5170">
        <w:rPr>
          <w:rFonts w:ascii="宋体" w:eastAsia="宋体" w:hAnsi="宋体" w:cs="宋体" w:hint="eastAsia"/>
          <w:color w:val="333333"/>
          <w:kern w:val="0"/>
          <w:sz w:val="24"/>
          <w:szCs w:val="24"/>
        </w:rPr>
        <w:lastRenderedPageBreak/>
        <w:t xml:space="preserve">　　1.个别工程临时板房未能提供出厂合格证明；</w:t>
      </w:r>
      <w:r w:rsidRPr="009A5170">
        <w:rPr>
          <w:rFonts w:ascii="宋体" w:eastAsia="宋体" w:hAnsi="宋体" w:cs="宋体" w:hint="eastAsia"/>
          <w:color w:val="333333"/>
          <w:kern w:val="0"/>
          <w:sz w:val="24"/>
          <w:szCs w:val="24"/>
        </w:rPr>
        <w:br/>
        <w:t xml:space="preserve">　　2.个别工程现场未能设置有效的消防通道，消防栓未能及时跟上施工进度，消防设施存在未做先验现象；</w:t>
      </w:r>
      <w:r w:rsidRPr="009A5170">
        <w:rPr>
          <w:rFonts w:ascii="宋体" w:eastAsia="宋体" w:hAnsi="宋体" w:cs="宋体" w:hint="eastAsia"/>
          <w:color w:val="333333"/>
          <w:kern w:val="0"/>
          <w:sz w:val="24"/>
          <w:szCs w:val="24"/>
        </w:rPr>
        <w:br/>
        <w:t xml:space="preserve">　　3.个别工程动火审批程序不完善；</w:t>
      </w:r>
      <w:r w:rsidRPr="009A5170">
        <w:rPr>
          <w:rFonts w:ascii="宋体" w:eastAsia="宋体" w:hAnsi="宋体" w:cs="宋体" w:hint="eastAsia"/>
          <w:color w:val="333333"/>
          <w:kern w:val="0"/>
          <w:sz w:val="24"/>
          <w:szCs w:val="24"/>
        </w:rPr>
        <w:br/>
        <w:t xml:space="preserve">　　4.部分工程施工楼面灭火器配备不足或未按规范要求设置灭火器；</w:t>
      </w:r>
      <w:r w:rsidRPr="009A5170">
        <w:rPr>
          <w:rFonts w:ascii="宋体" w:eastAsia="宋体" w:hAnsi="宋体" w:cs="宋体" w:hint="eastAsia"/>
          <w:color w:val="333333"/>
          <w:kern w:val="0"/>
          <w:sz w:val="24"/>
          <w:szCs w:val="24"/>
        </w:rPr>
        <w:br/>
        <w:t xml:space="preserve">　　5.部分工程消防安全管理制度、责任、义务未能落实到人，未能提供消防安全演练计划；监理单位无专项消防监理细则，隐患整改回复单内容不齐全。</w:t>
      </w:r>
      <w:r w:rsidRPr="009A5170">
        <w:rPr>
          <w:rFonts w:ascii="宋体" w:eastAsia="宋体" w:hAnsi="宋体" w:cs="宋体" w:hint="eastAsia"/>
          <w:color w:val="333333"/>
          <w:kern w:val="0"/>
          <w:sz w:val="24"/>
          <w:szCs w:val="24"/>
        </w:rPr>
        <w:br/>
        <w:t xml:space="preserve">　　（二）其他情况</w:t>
      </w:r>
      <w:r w:rsidRPr="009A5170">
        <w:rPr>
          <w:rFonts w:ascii="宋体" w:eastAsia="宋体" w:hAnsi="宋体" w:cs="宋体" w:hint="eastAsia"/>
          <w:color w:val="333333"/>
          <w:kern w:val="0"/>
          <w:sz w:val="24"/>
          <w:szCs w:val="24"/>
        </w:rPr>
        <w:br/>
        <w:t xml:space="preserve">　　受检的5个房屋工程中，部分工地存在项目管理人员不到位的现象。其中较为典型的是雅居乐御景豪庭4、5幢项目施工单位项目经理、专职安全员全部不到位，专业监理工程师由其他人员冒名代替点名；珠江科技数码城10#项目监理单位专业监理工程师由其他人员冒名代替点名。</w:t>
      </w:r>
    </w:p>
    <w:p w:rsidR="009A5170" w:rsidRPr="009A5170" w:rsidRDefault="009A5170" w:rsidP="009A5170">
      <w:pPr>
        <w:widowControl/>
        <w:spacing w:after="120" w:line="360" w:lineRule="auto"/>
        <w:jc w:val="left"/>
        <w:rPr>
          <w:rFonts w:ascii="宋体" w:eastAsia="宋体" w:hAnsi="宋体" w:cs="宋体" w:hint="eastAsia"/>
          <w:color w:val="333333"/>
          <w:kern w:val="0"/>
          <w:sz w:val="24"/>
          <w:szCs w:val="24"/>
        </w:rPr>
      </w:pPr>
      <w:r w:rsidRPr="009A5170">
        <w:rPr>
          <w:rFonts w:ascii="宋体" w:eastAsia="宋体" w:hAnsi="宋体" w:cs="宋体" w:hint="eastAsia"/>
          <w:color w:val="333333"/>
          <w:kern w:val="0"/>
          <w:sz w:val="24"/>
          <w:szCs w:val="24"/>
        </w:rPr>
        <w:t xml:space="preserve">　　三、处理情况及工作要求</w:t>
      </w:r>
      <w:r w:rsidRPr="009A5170">
        <w:rPr>
          <w:rFonts w:ascii="宋体" w:eastAsia="宋体" w:hAnsi="宋体" w:cs="宋体" w:hint="eastAsia"/>
          <w:color w:val="333333"/>
          <w:kern w:val="0"/>
          <w:sz w:val="24"/>
          <w:szCs w:val="24"/>
        </w:rPr>
        <w:br/>
        <w:t xml:space="preserve">　　（一）对本次检查中被责令改正的工程，由施工单位定人、定时间、定措施落实整改，经监理单位确认符合要求后报区建筑工程质量（施工安全）监督站复查。</w:t>
      </w:r>
      <w:r w:rsidRPr="009A5170">
        <w:rPr>
          <w:rFonts w:ascii="宋体" w:eastAsia="宋体" w:hAnsi="宋体" w:cs="宋体" w:hint="eastAsia"/>
          <w:color w:val="333333"/>
          <w:kern w:val="0"/>
          <w:sz w:val="24"/>
          <w:szCs w:val="24"/>
        </w:rPr>
        <w:br/>
        <w:t xml:space="preserve">　　（二）对本次检查项目管理人员不到位且存在较大消防隐患的雅居乐御景豪庭4、5幢施工单位龙元建设集团股份有限公司、监理单位广州市宏业金基建设监理咨询有限公司；对检查期间冒名代替人员到位履责检查的珠江科技数码城10#项目监理单位广东省建筑工程监理公司进行通报批评，诚信扣10分。</w:t>
      </w:r>
      <w:r w:rsidRPr="009A5170">
        <w:rPr>
          <w:rFonts w:ascii="宋体" w:eastAsia="宋体" w:hAnsi="宋体" w:cs="宋体" w:hint="eastAsia"/>
          <w:color w:val="333333"/>
          <w:kern w:val="0"/>
          <w:sz w:val="24"/>
          <w:szCs w:val="24"/>
        </w:rPr>
        <w:br/>
        <w:t xml:space="preserve">　　（三）请各有关单位认真总结和整改落实本次大检查所发现的问题，举一反三，制订有效的措施，切实加强我区房屋市政工程消防安全管理工作，落实现场消防安全管理制度及管理架构，把消防安全管理责任和义务落实到人。施工单位应加强对工地现场消防安全隐患进行全面排查，特别是加强临时板房，易燃、易爆物品的放置，施工现场用火、用电、用气管理的检查。监理单位应按要求建立安全监理责任制，督促施工单位进行消防安全自查自纠工作，制定消防安全监理细则，及时跟踪工地现场消防安全隐患整改情况，确保我区房屋市政工程消防安全形势平稳。</w:t>
      </w:r>
      <w:r w:rsidRPr="009A5170">
        <w:rPr>
          <w:rFonts w:ascii="宋体" w:eastAsia="宋体" w:hAnsi="宋体" w:cs="宋体" w:hint="eastAsia"/>
          <w:color w:val="333333"/>
          <w:kern w:val="0"/>
          <w:sz w:val="24"/>
          <w:szCs w:val="24"/>
        </w:rPr>
        <w:br/>
        <w:t xml:space="preserve">　　　　</w:t>
      </w:r>
    </w:p>
    <w:p w:rsidR="009A5170" w:rsidRPr="009A5170" w:rsidRDefault="009A5170" w:rsidP="009A5170">
      <w:pPr>
        <w:widowControl/>
        <w:spacing w:after="120" w:line="360" w:lineRule="auto"/>
        <w:jc w:val="left"/>
        <w:rPr>
          <w:rFonts w:ascii="宋体" w:eastAsia="宋体" w:hAnsi="宋体" w:cs="宋体" w:hint="eastAsia"/>
          <w:color w:val="333333"/>
          <w:kern w:val="0"/>
          <w:szCs w:val="21"/>
        </w:rPr>
      </w:pPr>
      <w:r w:rsidRPr="009A5170">
        <w:rPr>
          <w:rFonts w:ascii="宋体" w:eastAsia="宋体" w:hAnsi="宋体" w:cs="宋体" w:hint="eastAsia"/>
          <w:color w:val="333333"/>
          <w:kern w:val="0"/>
          <w:sz w:val="24"/>
          <w:szCs w:val="24"/>
        </w:rPr>
        <w:lastRenderedPageBreak/>
        <w:t>           附件：1.开展全区房屋市政工程消防安全专项检查情况汇总表</w:t>
      </w:r>
      <w:r w:rsidRPr="009A5170">
        <w:rPr>
          <w:rFonts w:ascii="宋体" w:eastAsia="宋体" w:hAnsi="宋体" w:cs="宋体" w:hint="eastAsia"/>
          <w:color w:val="333333"/>
          <w:kern w:val="0"/>
          <w:sz w:val="24"/>
          <w:szCs w:val="24"/>
        </w:rPr>
        <w:br/>
        <w:t>                 2.开展全区房屋市政工程消防安全专项检查诚信扣分一览表</w:t>
      </w:r>
    </w:p>
    <w:p w:rsidR="009A5170" w:rsidRPr="009A5170" w:rsidRDefault="009A5170" w:rsidP="009A5170">
      <w:pPr>
        <w:widowControl/>
        <w:spacing w:after="120" w:line="360" w:lineRule="auto"/>
        <w:jc w:val="left"/>
        <w:rPr>
          <w:rFonts w:ascii="宋体" w:eastAsia="宋体" w:hAnsi="宋体" w:cs="宋体" w:hint="eastAsia"/>
          <w:color w:val="333333"/>
          <w:kern w:val="0"/>
          <w:szCs w:val="21"/>
        </w:rPr>
      </w:pPr>
      <w:r w:rsidRPr="009A5170">
        <w:rPr>
          <w:rFonts w:ascii="宋体" w:eastAsia="宋体" w:hAnsi="宋体" w:cs="宋体" w:hint="eastAsia"/>
          <w:color w:val="333333"/>
          <w:kern w:val="0"/>
          <w:sz w:val="24"/>
          <w:szCs w:val="24"/>
        </w:rPr>
        <w:t>                            </w:t>
      </w:r>
      <w:r w:rsidRPr="009A5170">
        <w:rPr>
          <w:rFonts w:ascii="宋体" w:eastAsia="宋体" w:hAnsi="宋体" w:cs="宋体" w:hint="eastAsia"/>
          <w:color w:val="333333"/>
          <w:kern w:val="0"/>
          <w:szCs w:val="21"/>
        </w:rPr>
        <w:br/>
      </w:r>
      <w:r w:rsidRPr="009A5170">
        <w:rPr>
          <w:rFonts w:ascii="宋体" w:eastAsia="宋体" w:hAnsi="宋体" w:cs="宋体" w:hint="eastAsia"/>
          <w:color w:val="333333"/>
          <w:kern w:val="0"/>
          <w:sz w:val="24"/>
          <w:szCs w:val="24"/>
        </w:rPr>
        <w:br/>
      </w:r>
    </w:p>
    <w:p w:rsidR="009A5170" w:rsidRPr="009A5170" w:rsidRDefault="009A5170" w:rsidP="009A5170">
      <w:pPr>
        <w:widowControl/>
        <w:spacing w:after="120" w:line="360" w:lineRule="auto"/>
        <w:jc w:val="left"/>
        <w:rPr>
          <w:rFonts w:ascii="宋体" w:eastAsia="宋体" w:hAnsi="宋体" w:cs="宋体" w:hint="eastAsia"/>
          <w:color w:val="333333"/>
          <w:kern w:val="0"/>
          <w:szCs w:val="21"/>
        </w:rPr>
      </w:pPr>
    </w:p>
    <w:p w:rsidR="009A5170" w:rsidRPr="009A5170" w:rsidRDefault="009A5170" w:rsidP="009A5170">
      <w:pPr>
        <w:widowControl/>
        <w:spacing w:after="120" w:line="360" w:lineRule="auto"/>
        <w:jc w:val="left"/>
        <w:rPr>
          <w:rFonts w:ascii="宋体" w:eastAsia="宋体" w:hAnsi="宋体" w:cs="宋体" w:hint="eastAsia"/>
          <w:color w:val="333333"/>
          <w:kern w:val="0"/>
          <w:szCs w:val="21"/>
        </w:rPr>
      </w:pPr>
      <w:r w:rsidRPr="009A5170">
        <w:rPr>
          <w:rFonts w:ascii="宋体" w:eastAsia="宋体" w:hAnsi="宋体" w:cs="宋体" w:hint="eastAsia"/>
          <w:color w:val="333333"/>
          <w:kern w:val="0"/>
          <w:szCs w:val="21"/>
        </w:rPr>
        <w:br/>
      </w:r>
      <w:r w:rsidRPr="009A5170">
        <w:rPr>
          <w:rFonts w:ascii="宋体" w:eastAsia="宋体" w:hAnsi="宋体" w:cs="宋体" w:hint="eastAsia"/>
          <w:color w:val="333333"/>
          <w:kern w:val="0"/>
          <w:sz w:val="24"/>
          <w:szCs w:val="24"/>
        </w:rPr>
        <w:t xml:space="preserve">　　　　　　　　　　　　　　　　　　　佛山市南海区国土城建和水务局</w:t>
      </w:r>
      <w:r w:rsidRPr="009A5170">
        <w:rPr>
          <w:rFonts w:ascii="宋体" w:eastAsia="宋体" w:hAnsi="宋体" w:cs="宋体" w:hint="eastAsia"/>
          <w:color w:val="333333"/>
          <w:kern w:val="0"/>
          <w:sz w:val="24"/>
          <w:szCs w:val="24"/>
        </w:rPr>
        <w:br/>
        <w:t>                                               2015年9月10日</w:t>
      </w:r>
    </w:p>
    <w:p w:rsidR="00411A6C" w:rsidRPr="009A5170" w:rsidRDefault="00411A6C">
      <w:pPr>
        <w:rPr>
          <w:rFonts w:hint="eastAsia"/>
        </w:rPr>
      </w:pPr>
    </w:p>
    <w:sectPr w:rsidR="00411A6C" w:rsidRPr="009A5170">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11A6C" w:rsidRDefault="00411A6C" w:rsidP="009A5170">
      <w:r>
        <w:separator/>
      </w:r>
    </w:p>
  </w:endnote>
  <w:endnote w:type="continuationSeparator" w:id="1">
    <w:p w:rsidR="00411A6C" w:rsidRDefault="00411A6C" w:rsidP="009A5170">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11A6C" w:rsidRDefault="00411A6C" w:rsidP="009A5170">
      <w:r>
        <w:separator/>
      </w:r>
    </w:p>
  </w:footnote>
  <w:footnote w:type="continuationSeparator" w:id="1">
    <w:p w:rsidR="00411A6C" w:rsidRDefault="00411A6C" w:rsidP="009A5170">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9A5170"/>
    <w:rsid w:val="00411A6C"/>
    <w:rsid w:val="009A5170"/>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9A5170"/>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9A5170"/>
    <w:rPr>
      <w:sz w:val="18"/>
      <w:szCs w:val="18"/>
    </w:rPr>
  </w:style>
  <w:style w:type="paragraph" w:styleId="a4">
    <w:name w:val="footer"/>
    <w:basedOn w:val="a"/>
    <w:link w:val="Char0"/>
    <w:uiPriority w:val="99"/>
    <w:semiHidden/>
    <w:unhideWhenUsed/>
    <w:rsid w:val="009A5170"/>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9A5170"/>
    <w:rPr>
      <w:sz w:val="18"/>
      <w:szCs w:val="18"/>
    </w:rPr>
  </w:style>
  <w:style w:type="character" w:styleId="a5">
    <w:name w:val="Hyperlink"/>
    <w:basedOn w:val="a0"/>
    <w:uiPriority w:val="99"/>
    <w:semiHidden/>
    <w:unhideWhenUsed/>
    <w:rsid w:val="009A5170"/>
    <w:rPr>
      <w:strike w:val="0"/>
      <w:dstrike w:val="0"/>
      <w:color w:val="343434"/>
      <w:sz w:val="20"/>
      <w:szCs w:val="20"/>
      <w:u w:val="none"/>
      <w:effect w:val="none"/>
    </w:rPr>
  </w:style>
</w:styles>
</file>

<file path=word/webSettings.xml><?xml version="1.0" encoding="utf-8"?>
<w:webSettings xmlns:r="http://schemas.openxmlformats.org/officeDocument/2006/relationships" xmlns:w="http://schemas.openxmlformats.org/wordprocessingml/2006/main">
  <w:divs>
    <w:div w:id="1289970892">
      <w:bodyDiv w:val="1"/>
      <w:marLeft w:val="0"/>
      <w:marRight w:val="0"/>
      <w:marTop w:val="0"/>
      <w:marBottom w:val="0"/>
      <w:divBdr>
        <w:top w:val="none" w:sz="0" w:space="0" w:color="auto"/>
        <w:left w:val="none" w:sz="0" w:space="0" w:color="auto"/>
        <w:bottom w:val="none" w:sz="0" w:space="0" w:color="auto"/>
        <w:right w:val="none" w:sz="0" w:space="0" w:color="auto"/>
      </w:divBdr>
      <w:divsChild>
        <w:div w:id="574781377">
          <w:marLeft w:val="0"/>
          <w:marRight w:val="0"/>
          <w:marTop w:val="60"/>
          <w:marBottom w:val="0"/>
          <w:divBdr>
            <w:top w:val="dashed" w:sz="2" w:space="0" w:color="0000FF"/>
            <w:left w:val="dashed" w:sz="2" w:space="0" w:color="0000FF"/>
            <w:bottom w:val="dashed" w:sz="2" w:space="0" w:color="0000FF"/>
            <w:right w:val="dashed" w:sz="2" w:space="0" w:color="0000FF"/>
          </w:divBdr>
          <w:divsChild>
            <w:div w:id="9914110">
              <w:marLeft w:val="150"/>
              <w:marRight w:val="0"/>
              <w:marTop w:val="75"/>
              <w:marBottom w:val="0"/>
              <w:divBdr>
                <w:top w:val="dashed" w:sz="2" w:space="0" w:color="CCCCCC"/>
                <w:left w:val="dashed" w:sz="2" w:space="0" w:color="CCCCCC"/>
                <w:bottom w:val="dashed" w:sz="2" w:space="0" w:color="CCCCCC"/>
                <w:right w:val="dashed" w:sz="2" w:space="0" w:color="CCCCCC"/>
              </w:divBdr>
              <w:divsChild>
                <w:div w:id="344720100">
                  <w:marLeft w:val="0"/>
                  <w:marRight w:val="0"/>
                  <w:marTop w:val="0"/>
                  <w:marBottom w:val="0"/>
                  <w:divBdr>
                    <w:top w:val="dashed" w:sz="2" w:space="0" w:color="CCCCCC"/>
                    <w:left w:val="dashed" w:sz="2" w:space="0" w:color="CCCCCC"/>
                    <w:bottom w:val="dashed" w:sz="2" w:space="0" w:color="CCCCCC"/>
                    <w:right w:val="dashed" w:sz="2" w:space="0" w:color="CCCCCC"/>
                  </w:divBdr>
                  <w:divsChild>
                    <w:div w:id="389499436">
                      <w:marLeft w:val="1275"/>
                      <w:marRight w:val="0"/>
                      <w:marTop w:val="375"/>
                      <w:marBottom w:val="0"/>
                      <w:divBdr>
                        <w:top w:val="dashed" w:sz="2" w:space="0" w:color="FF00FF"/>
                        <w:left w:val="dashed" w:sz="2" w:space="0" w:color="FF00FF"/>
                        <w:bottom w:val="dashed" w:sz="2" w:space="0" w:color="FF00FF"/>
                        <w:right w:val="dashed" w:sz="2" w:space="0" w:color="FF00FF"/>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274</Words>
  <Characters>1562</Characters>
  <Application>Microsoft Office Word</Application>
  <DocSecurity>0</DocSecurity>
  <Lines>13</Lines>
  <Paragraphs>3</Paragraphs>
  <ScaleCrop>false</ScaleCrop>
  <Company/>
  <LinksUpToDate>false</LinksUpToDate>
  <CharactersWithSpaces>1833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2</cp:revision>
  <dcterms:created xsi:type="dcterms:W3CDTF">2015-09-14T03:06:00Z</dcterms:created>
  <dcterms:modified xsi:type="dcterms:W3CDTF">2015-09-14T03:07:00Z</dcterms:modified>
</cp:coreProperties>
</file>