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266B2B" w:rsidP="00266B2B">
      <w:pPr>
        <w:jc w:val="center"/>
        <w:rPr>
          <w:rFonts w:hint="eastAsia"/>
          <w:b/>
          <w:bCs/>
          <w:color w:val="333333"/>
          <w:kern w:val="36"/>
          <w:sz w:val="32"/>
          <w:szCs w:val="32"/>
        </w:rPr>
      </w:pPr>
      <w:r>
        <w:rPr>
          <w:rFonts w:hint="eastAsia"/>
          <w:b/>
          <w:bCs/>
          <w:color w:val="333333"/>
          <w:kern w:val="36"/>
          <w:sz w:val="32"/>
          <w:szCs w:val="32"/>
        </w:rPr>
        <w:t>关于召开</w:t>
      </w:r>
      <w:r>
        <w:rPr>
          <w:rFonts w:hint="eastAsia"/>
          <w:b/>
          <w:bCs/>
          <w:color w:val="333333"/>
          <w:kern w:val="36"/>
          <w:sz w:val="32"/>
          <w:szCs w:val="32"/>
        </w:rPr>
        <w:t>2015</w:t>
      </w:r>
      <w:r>
        <w:rPr>
          <w:rFonts w:hint="eastAsia"/>
          <w:b/>
          <w:bCs/>
          <w:color w:val="333333"/>
          <w:kern w:val="36"/>
          <w:sz w:val="32"/>
          <w:szCs w:val="32"/>
        </w:rPr>
        <w:t>年全区预拌混凝土、预拌砂浆行业座谈会的通知</w:t>
      </w:r>
    </w:p>
    <w:p w:rsidR="00266B2B" w:rsidRDefault="00266B2B">
      <w:pPr>
        <w:rPr>
          <w:rFonts w:hint="eastAsia"/>
          <w:b/>
          <w:bCs/>
          <w:color w:val="333333"/>
          <w:kern w:val="36"/>
          <w:sz w:val="32"/>
          <w:szCs w:val="32"/>
        </w:rPr>
      </w:pPr>
    </w:p>
    <w:p w:rsidR="00266B2B" w:rsidRPr="00266B2B" w:rsidRDefault="00266B2B" w:rsidP="00266B2B">
      <w:pPr>
        <w:widowControl/>
        <w:spacing w:after="120" w:line="360" w:lineRule="auto"/>
        <w:jc w:val="left"/>
        <w:rPr>
          <w:rFonts w:ascii="宋体" w:eastAsia="宋体" w:hAnsi="宋体" w:cs="宋体"/>
          <w:color w:val="333333"/>
          <w:kern w:val="0"/>
          <w:szCs w:val="21"/>
        </w:rPr>
      </w:pPr>
      <w:r w:rsidRPr="00266B2B">
        <w:rPr>
          <w:rFonts w:ascii="宋体" w:eastAsia="宋体" w:hAnsi="宋体" w:cs="宋体" w:hint="eastAsia"/>
          <w:color w:val="333333"/>
          <w:kern w:val="0"/>
          <w:szCs w:val="21"/>
        </w:rPr>
        <w:t>各镇（街道）国土城建和水务局，区建筑工程质量监督站，全区预拌混凝土、预拌砂浆生产企业，各有关单位：</w:t>
      </w:r>
    </w:p>
    <w:p w:rsidR="00266B2B" w:rsidRPr="00266B2B" w:rsidRDefault="00266B2B" w:rsidP="00266B2B">
      <w:pPr>
        <w:widowControl/>
        <w:spacing w:after="120" w:line="360" w:lineRule="auto"/>
        <w:jc w:val="lef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266B2B">
        <w:rPr>
          <w:rFonts w:ascii="宋体" w:eastAsia="宋体" w:hAnsi="宋体" w:cs="宋体" w:hint="eastAsia"/>
          <w:color w:val="333333"/>
          <w:kern w:val="0"/>
          <w:szCs w:val="21"/>
        </w:rPr>
        <w:t>    为提升预拌混凝土、预拌砂浆的质量控制水平，交流管理经验，进一步推广使用预拌砂浆，我局决定组织召开2015年全区预拌混凝土、预拌砂浆行业座谈会。现将有关事项通知如下：</w:t>
      </w:r>
      <w:r w:rsidRPr="00266B2B">
        <w:rPr>
          <w:rFonts w:ascii="宋体" w:eastAsia="宋体" w:hAnsi="宋体" w:cs="宋体" w:hint="eastAsia"/>
          <w:color w:val="333333"/>
          <w:kern w:val="0"/>
          <w:szCs w:val="21"/>
        </w:rPr>
        <w:br/>
        <w:t>    一、会议时间</w:t>
      </w:r>
      <w:r w:rsidRPr="00266B2B">
        <w:rPr>
          <w:rFonts w:ascii="宋体" w:eastAsia="宋体" w:hAnsi="宋体" w:cs="宋体" w:hint="eastAsia"/>
          <w:color w:val="333333"/>
          <w:kern w:val="0"/>
          <w:szCs w:val="21"/>
        </w:rPr>
        <w:br/>
        <w:t>    2015年9月24日（星期四）上午，8:40签到，9:00开会。</w:t>
      </w:r>
      <w:r w:rsidRPr="00266B2B">
        <w:rPr>
          <w:rFonts w:ascii="宋体" w:eastAsia="宋体" w:hAnsi="宋体" w:cs="宋体" w:hint="eastAsia"/>
          <w:color w:val="333333"/>
          <w:kern w:val="0"/>
          <w:szCs w:val="21"/>
        </w:rPr>
        <w:br/>
        <w:t>    二、会议地点</w:t>
      </w:r>
      <w:r w:rsidRPr="00266B2B">
        <w:rPr>
          <w:rFonts w:ascii="宋体" w:eastAsia="宋体" w:hAnsi="宋体" w:cs="宋体" w:hint="eastAsia"/>
          <w:color w:val="333333"/>
          <w:kern w:val="0"/>
          <w:szCs w:val="21"/>
        </w:rPr>
        <w:br/>
        <w:t>    佛山市南海区国土城建和水务局410会议室（佛山市南海区桂城街道天佑三路1号）。</w:t>
      </w:r>
      <w:r w:rsidRPr="00266B2B">
        <w:rPr>
          <w:rFonts w:ascii="宋体" w:eastAsia="宋体" w:hAnsi="宋体" w:cs="宋体" w:hint="eastAsia"/>
          <w:color w:val="333333"/>
          <w:kern w:val="0"/>
          <w:szCs w:val="21"/>
        </w:rPr>
        <w:br/>
        <w:t>    三、会议内容</w:t>
      </w:r>
      <w:r w:rsidRPr="00266B2B">
        <w:rPr>
          <w:rFonts w:ascii="宋体" w:eastAsia="宋体" w:hAnsi="宋体" w:cs="宋体" w:hint="eastAsia"/>
          <w:color w:val="333333"/>
          <w:kern w:val="0"/>
          <w:szCs w:val="21"/>
        </w:rPr>
        <w:br/>
        <w:t>    (一）通报上半年全区预拌混凝土、预拌砂浆生产企业质量检查情况。</w:t>
      </w:r>
      <w:r w:rsidRPr="00266B2B">
        <w:rPr>
          <w:rFonts w:ascii="宋体" w:eastAsia="宋体" w:hAnsi="宋体" w:cs="宋体" w:hint="eastAsia"/>
          <w:color w:val="333333"/>
          <w:kern w:val="0"/>
          <w:szCs w:val="21"/>
        </w:rPr>
        <w:br/>
        <w:t>   （二）探讨预拌混凝土、预拌砂浆购销合同范本及企业质量管理体系。</w:t>
      </w:r>
      <w:r w:rsidRPr="00266B2B">
        <w:rPr>
          <w:rFonts w:ascii="宋体" w:eastAsia="宋体" w:hAnsi="宋体" w:cs="宋体" w:hint="eastAsia"/>
          <w:color w:val="333333"/>
          <w:kern w:val="0"/>
          <w:szCs w:val="21"/>
        </w:rPr>
        <w:br/>
        <w:t>   （三）探讨预拌砂浆质量控制问题，介绍优秀管理经验。</w:t>
      </w:r>
      <w:r w:rsidRPr="00266B2B">
        <w:rPr>
          <w:rFonts w:ascii="宋体" w:eastAsia="宋体" w:hAnsi="宋体" w:cs="宋体" w:hint="eastAsia"/>
          <w:color w:val="333333"/>
          <w:kern w:val="0"/>
          <w:szCs w:val="21"/>
        </w:rPr>
        <w:br/>
        <w:t>  （四）下阶段工作部署。</w:t>
      </w:r>
      <w:r w:rsidRPr="00266B2B">
        <w:rPr>
          <w:rFonts w:ascii="宋体" w:eastAsia="宋体" w:hAnsi="宋体" w:cs="宋体" w:hint="eastAsia"/>
          <w:color w:val="333333"/>
          <w:kern w:val="0"/>
          <w:szCs w:val="21"/>
        </w:rPr>
        <w:br/>
        <w:t xml:space="preserve">　   四、参加人员</w:t>
      </w:r>
      <w:r w:rsidRPr="00266B2B">
        <w:rPr>
          <w:rFonts w:ascii="宋体" w:eastAsia="宋体" w:hAnsi="宋体" w:cs="宋体" w:hint="eastAsia"/>
          <w:color w:val="333333"/>
          <w:kern w:val="0"/>
          <w:szCs w:val="21"/>
        </w:rPr>
        <w:br/>
        <w:t>   （一）区国土城建和水务局领导，工程质量安全监管科、区建筑工程质量监督站、区散装水泥办公室负责人及相关人员。</w:t>
      </w:r>
      <w:r w:rsidRPr="00266B2B">
        <w:rPr>
          <w:rFonts w:ascii="宋体" w:eastAsia="宋体" w:hAnsi="宋体" w:cs="宋体" w:hint="eastAsia"/>
          <w:color w:val="333333"/>
          <w:kern w:val="0"/>
          <w:szCs w:val="21"/>
        </w:rPr>
        <w:br/>
        <w:t>   （二）各镇（街道）国土城建和水务局分管建工负责人。</w:t>
      </w:r>
      <w:r w:rsidRPr="00266B2B">
        <w:rPr>
          <w:rFonts w:ascii="宋体" w:eastAsia="宋体" w:hAnsi="宋体" w:cs="宋体" w:hint="eastAsia"/>
          <w:color w:val="333333"/>
          <w:kern w:val="0"/>
          <w:szCs w:val="21"/>
        </w:rPr>
        <w:br/>
        <w:t>   （三）全区预拌混凝土、预拌砂浆生产企业的企业负责人和技术负责人。</w:t>
      </w:r>
      <w:r w:rsidRPr="00266B2B">
        <w:rPr>
          <w:rFonts w:ascii="宋体" w:eastAsia="宋体" w:hAnsi="宋体" w:cs="宋体" w:hint="eastAsia"/>
          <w:color w:val="333333"/>
          <w:kern w:val="0"/>
          <w:szCs w:val="21"/>
        </w:rPr>
        <w:br/>
        <w:t>   （四）受邀的施工、监理企业代表。</w:t>
      </w:r>
      <w:r w:rsidRPr="00266B2B">
        <w:rPr>
          <w:rFonts w:ascii="宋体" w:eastAsia="宋体" w:hAnsi="宋体" w:cs="宋体" w:hint="eastAsia"/>
          <w:color w:val="333333"/>
          <w:kern w:val="0"/>
          <w:szCs w:val="21"/>
        </w:rPr>
        <w:br/>
        <w:t xml:space="preserve">　  与会人员信息请以“单位-姓名-职务-电话”格式发送至</w:t>
      </w:r>
      <w:hyperlink r:id="rId6" w:history="1">
        <w:r w:rsidRPr="00266B2B">
          <w:rPr>
            <w:rFonts w:ascii="宋体" w:eastAsia="宋体" w:hAnsi="宋体" w:cs="宋体" w:hint="eastAsia"/>
            <w:color w:val="343434"/>
            <w:kern w:val="0"/>
            <w:szCs w:val="21"/>
          </w:rPr>
          <w:t>nhzjza@163.com</w:t>
        </w:r>
      </w:hyperlink>
      <w:r w:rsidRPr="00266B2B">
        <w:rPr>
          <w:rFonts w:ascii="宋体" w:eastAsia="宋体" w:hAnsi="宋体" w:cs="宋体" w:hint="eastAsia"/>
          <w:color w:val="333333"/>
          <w:kern w:val="0"/>
          <w:szCs w:val="21"/>
        </w:rPr>
        <w:t>邮箱。由于会场停车位有限，自驾车请尽量停放周边停车场，建议搭乘公共交通工具出行。</w:t>
      </w:r>
    </w:p>
    <w:p w:rsidR="00266B2B" w:rsidRPr="00266B2B" w:rsidRDefault="00266B2B" w:rsidP="00266B2B">
      <w:pPr>
        <w:widowControl/>
        <w:spacing w:after="120" w:line="360" w:lineRule="auto"/>
        <w:jc w:val="lef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266B2B">
        <w:rPr>
          <w:rFonts w:ascii="宋体" w:eastAsia="宋体" w:hAnsi="宋体" w:cs="宋体" w:hint="eastAsia"/>
          <w:color w:val="333333"/>
          <w:kern w:val="0"/>
          <w:szCs w:val="21"/>
        </w:rPr>
        <w:t> </w:t>
      </w:r>
    </w:p>
    <w:p w:rsidR="00266B2B" w:rsidRPr="00266B2B" w:rsidRDefault="00266B2B" w:rsidP="00266B2B">
      <w:pPr>
        <w:widowControl/>
        <w:spacing w:after="120" w:line="360" w:lineRule="auto"/>
        <w:jc w:val="lef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266B2B">
        <w:rPr>
          <w:rFonts w:ascii="宋体" w:eastAsia="宋体" w:hAnsi="宋体" w:cs="宋体" w:hint="eastAsia"/>
          <w:color w:val="333333"/>
          <w:kern w:val="0"/>
          <w:szCs w:val="21"/>
        </w:rPr>
        <w:t> </w:t>
      </w:r>
    </w:p>
    <w:p w:rsidR="00266B2B" w:rsidRPr="00266B2B" w:rsidRDefault="00266B2B" w:rsidP="00266B2B">
      <w:pPr>
        <w:widowControl/>
        <w:spacing w:after="120" w:line="360" w:lineRule="auto"/>
        <w:jc w:val="lef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266B2B">
        <w:rPr>
          <w:rFonts w:ascii="宋体" w:eastAsia="宋体" w:hAnsi="宋体" w:cs="宋体" w:hint="eastAsia"/>
          <w:color w:val="333333"/>
          <w:kern w:val="0"/>
          <w:szCs w:val="21"/>
        </w:rPr>
        <w:lastRenderedPageBreak/>
        <w:t xml:space="preserve">　　　　　　　　　　　　　　　　　　　</w:t>
      </w:r>
      <w:r>
        <w:rPr>
          <w:rFonts w:ascii="宋体" w:eastAsia="宋体" w:hAnsi="宋体" w:cs="宋体" w:hint="eastAsia"/>
          <w:color w:val="333333"/>
          <w:kern w:val="0"/>
          <w:szCs w:val="21"/>
        </w:rPr>
        <w:t xml:space="preserve"> </w:t>
      </w:r>
      <w:r w:rsidRPr="00266B2B">
        <w:rPr>
          <w:rFonts w:ascii="宋体" w:eastAsia="宋体" w:hAnsi="宋体" w:cs="宋体" w:hint="eastAsia"/>
          <w:color w:val="333333"/>
          <w:kern w:val="0"/>
          <w:szCs w:val="21"/>
        </w:rPr>
        <w:t xml:space="preserve">　佛山市南海区国土城建和水务局</w:t>
      </w:r>
      <w:r w:rsidRPr="00266B2B">
        <w:rPr>
          <w:rFonts w:ascii="宋体" w:eastAsia="宋体" w:hAnsi="宋体" w:cs="宋体" w:hint="eastAsia"/>
          <w:color w:val="333333"/>
          <w:kern w:val="0"/>
          <w:szCs w:val="21"/>
        </w:rPr>
        <w:br/>
        <w:t>                                                     2015年9月10日</w:t>
      </w:r>
    </w:p>
    <w:p w:rsidR="00266B2B" w:rsidRPr="00266B2B" w:rsidRDefault="00266B2B">
      <w:pPr>
        <w:rPr>
          <w:rFonts w:hint="eastAsia"/>
        </w:rPr>
      </w:pPr>
    </w:p>
    <w:sectPr w:rsidR="00266B2B" w:rsidRPr="00266B2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11D71" w:rsidRDefault="00011D71" w:rsidP="00266B2B">
      <w:r>
        <w:separator/>
      </w:r>
    </w:p>
  </w:endnote>
  <w:endnote w:type="continuationSeparator" w:id="1">
    <w:p w:rsidR="00011D71" w:rsidRDefault="00011D71" w:rsidP="00266B2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11D71" w:rsidRDefault="00011D71" w:rsidP="00266B2B">
      <w:r>
        <w:separator/>
      </w:r>
    </w:p>
  </w:footnote>
  <w:footnote w:type="continuationSeparator" w:id="1">
    <w:p w:rsidR="00011D71" w:rsidRDefault="00011D71" w:rsidP="00266B2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266B2B"/>
    <w:rsid w:val="00011D71"/>
    <w:rsid w:val="00266B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266B2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266B2B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266B2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266B2B"/>
    <w:rPr>
      <w:sz w:val="18"/>
      <w:szCs w:val="18"/>
    </w:rPr>
  </w:style>
  <w:style w:type="character" w:styleId="a5">
    <w:name w:val="Hyperlink"/>
    <w:basedOn w:val="a0"/>
    <w:uiPriority w:val="99"/>
    <w:semiHidden/>
    <w:unhideWhenUsed/>
    <w:rsid w:val="00266B2B"/>
    <w:rPr>
      <w:strike w:val="0"/>
      <w:dstrike w:val="0"/>
      <w:color w:val="343434"/>
      <w:sz w:val="20"/>
      <w:szCs w:val="20"/>
      <w:u w:val="none"/>
      <w:effect w:val="non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81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5153414">
          <w:marLeft w:val="0"/>
          <w:marRight w:val="0"/>
          <w:marTop w:val="60"/>
          <w:marBottom w:val="0"/>
          <w:divBdr>
            <w:top w:val="dashed" w:sz="2" w:space="0" w:color="0000FF"/>
            <w:left w:val="dashed" w:sz="2" w:space="0" w:color="0000FF"/>
            <w:bottom w:val="dashed" w:sz="2" w:space="0" w:color="0000FF"/>
            <w:right w:val="dashed" w:sz="2" w:space="0" w:color="0000FF"/>
          </w:divBdr>
          <w:divsChild>
            <w:div w:id="484510520">
              <w:marLeft w:val="150"/>
              <w:marRight w:val="0"/>
              <w:marTop w:val="75"/>
              <w:marBottom w:val="0"/>
              <w:divBdr>
                <w:top w:val="dashed" w:sz="2" w:space="0" w:color="CCCCCC"/>
                <w:left w:val="dashed" w:sz="2" w:space="0" w:color="CCCCCC"/>
                <w:bottom w:val="dashed" w:sz="2" w:space="0" w:color="CCCCCC"/>
                <w:right w:val="dashed" w:sz="2" w:space="0" w:color="CCCCCC"/>
              </w:divBdr>
              <w:divsChild>
                <w:div w:id="1679194538">
                  <w:marLeft w:val="0"/>
                  <w:marRight w:val="0"/>
                  <w:marTop w:val="0"/>
                  <w:marBottom w:val="0"/>
                  <w:divBdr>
                    <w:top w:val="dashed" w:sz="2" w:space="0" w:color="CCCCCC"/>
                    <w:left w:val="dashed" w:sz="2" w:space="0" w:color="CCCCCC"/>
                    <w:bottom w:val="dashed" w:sz="2" w:space="0" w:color="CCCCCC"/>
                    <w:right w:val="dashed" w:sz="2" w:space="0" w:color="CCCCCC"/>
                  </w:divBdr>
                  <w:divsChild>
                    <w:div w:id="189879311">
                      <w:marLeft w:val="1275"/>
                      <w:marRight w:val="0"/>
                      <w:marTop w:val="375"/>
                      <w:marBottom w:val="0"/>
                      <w:divBdr>
                        <w:top w:val="dashed" w:sz="2" w:space="0" w:color="FF00FF"/>
                        <w:left w:val="dashed" w:sz="2" w:space="0" w:color="FF00FF"/>
                        <w:bottom w:val="dashed" w:sz="2" w:space="0" w:color="FF00FF"/>
                        <w:right w:val="dashed" w:sz="2" w:space="0" w:color="FF00FF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nhzjza@163.com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115</Words>
  <Characters>661</Characters>
  <Application>Microsoft Office Word</Application>
  <DocSecurity>0</DocSecurity>
  <Lines>5</Lines>
  <Paragraphs>1</Paragraphs>
  <ScaleCrop>false</ScaleCrop>
  <Company/>
  <LinksUpToDate>false</LinksUpToDate>
  <CharactersWithSpaces>775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dcterms:created xsi:type="dcterms:W3CDTF">2015-09-14T01:57:00Z</dcterms:created>
  <dcterms:modified xsi:type="dcterms:W3CDTF">2015-09-14T01:58:00Z</dcterms:modified>
</cp:coreProperties>
</file>