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8E8" w:rsidRDefault="00EB68E8" w:rsidP="00EB68E8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关于实施《广东省住房和城乡建设厅建设工程施工工期</w:t>
      </w:r>
    </w:p>
    <w:p w:rsidR="002109EB" w:rsidRDefault="00EB68E8" w:rsidP="00EB68E8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的管理办法》的通知</w:t>
      </w:r>
    </w:p>
    <w:p w:rsidR="00EB68E8" w:rsidRDefault="00EB68E8" w:rsidP="00EB68E8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各有关单位：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《广东省住房和城乡建设厅建设工程施工工期的管理办法》（粤建法[2012]112号）、《关于实施&lt;广东省住房和城乡建设厅建设工程施工工期的管理办法&gt;的若干意见》（粤建造发[2012]004号）已于2012年11月在全省施行，现结合我市实际，就房屋建筑和市政基础设施工程提出以下实施意见，请一并贯彻执行：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一、招标投标工程应在招标文件中明确计划工期，非招标投标工程应在承发包合同中明确合同工期。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二、建设单位或其委托有资质的造价咨询企业必须严格执行《广东省建设工程施工标准工期定额（2011）》及《关于调整我省建设工程赶工措施费的通知》（粤建造发[2011]007号），根据相关资料计算施工标准（定额）工期，编制标准（定额）工期文件，计算赶工措施费。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标准（定额）工期文件是造价咨询文件的一部分，其构成与格式详见附件4。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三、招标人或发包人应合理确定建设工程施工的工期，压缩的工期天数不得超过标准（定额）工期的20%，超过者，除应按第二条的规定计算赶工措施费外，还应在招标文件（非招标工程的合同）中明示额外增加的赶工措施费用。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四、招标人办理最高报价值备案及修正业务、施工企业办理施工企业承接业务登记时，提交的造价文件中没有标准（定额）工期文件、应计而未计赶工措施费（含额外增加的赶工措施费）的将一律不予备案。</w:t>
      </w:r>
    </w:p>
    <w:p w:rsidR="00EB68E8" w:rsidRPr="00EB68E8" w:rsidRDefault="00EB68E8" w:rsidP="00EB68E8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43434"/>
          <w:kern w:val="0"/>
          <w:sz w:val="24"/>
          <w:szCs w:val="24"/>
        </w:rPr>
      </w:pPr>
      <w:r w:rsidRPr="00EB68E8">
        <w:rPr>
          <w:rFonts w:ascii="宋体" w:eastAsia="宋体" w:hAnsi="宋体" w:cs="宋体" w:hint="eastAsia"/>
          <w:color w:val="343434"/>
          <w:kern w:val="0"/>
          <w:sz w:val="24"/>
          <w:szCs w:val="24"/>
        </w:rPr>
        <w:t>        五、本意见自2014年6月1日起执行。</w:t>
      </w:r>
    </w:p>
    <w:p w:rsidR="00EB68E8" w:rsidRPr="00EB68E8" w:rsidRDefault="00EB68E8" w:rsidP="00EB68E8"/>
    <w:sectPr w:rsidR="00EB68E8" w:rsidRPr="00EB68E8" w:rsidSect="001856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3816" w:rsidRDefault="00893816" w:rsidP="00DF2032">
      <w:r>
        <w:separator/>
      </w:r>
    </w:p>
  </w:endnote>
  <w:endnote w:type="continuationSeparator" w:id="1">
    <w:p w:rsidR="00893816" w:rsidRDefault="00893816" w:rsidP="00DF20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3816" w:rsidRDefault="00893816" w:rsidP="00DF2032">
      <w:r>
        <w:separator/>
      </w:r>
    </w:p>
  </w:footnote>
  <w:footnote w:type="continuationSeparator" w:id="1">
    <w:p w:rsidR="00893816" w:rsidRDefault="00893816" w:rsidP="00DF20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F2032"/>
    <w:rsid w:val="000A1682"/>
    <w:rsid w:val="00185694"/>
    <w:rsid w:val="002109EB"/>
    <w:rsid w:val="003F53D1"/>
    <w:rsid w:val="00742CD2"/>
    <w:rsid w:val="007C4B29"/>
    <w:rsid w:val="00893816"/>
    <w:rsid w:val="00D215BA"/>
    <w:rsid w:val="00DF2032"/>
    <w:rsid w:val="00E648C5"/>
    <w:rsid w:val="00EB6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69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F20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F203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F20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F203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4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505814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62079597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96420461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584729165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  <w:div w:id="6952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708133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59270869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226795637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876356352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2015-10-28T02:12:00Z</dcterms:created>
  <dcterms:modified xsi:type="dcterms:W3CDTF">2015-10-28T03:19:00Z</dcterms:modified>
</cp:coreProperties>
</file>