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216B6" w:rsidP="00E216B6">
      <w:pPr>
        <w:jc w:val="center"/>
        <w:rPr>
          <w:rFonts w:hint="eastAsia"/>
          <w:b/>
          <w:sz w:val="36"/>
          <w:szCs w:val="36"/>
        </w:rPr>
      </w:pPr>
      <w:r w:rsidRPr="00E216B6">
        <w:rPr>
          <w:rFonts w:hint="eastAsia"/>
          <w:b/>
          <w:sz w:val="36"/>
          <w:szCs w:val="36"/>
        </w:rPr>
        <w:t>转发佛山市住房和城乡建设管理局转发关于开展我省建筑业企业资质简单换证工作的通知</w:t>
      </w:r>
    </w:p>
    <w:p w:rsidR="00E216B6" w:rsidRDefault="00E216B6" w:rsidP="00E216B6">
      <w:pPr>
        <w:jc w:val="center"/>
        <w:rPr>
          <w:rFonts w:hint="eastAsia"/>
          <w:b/>
          <w:sz w:val="36"/>
          <w:szCs w:val="36"/>
        </w:rPr>
      </w:pPr>
    </w:p>
    <w:p w:rsidR="00E216B6" w:rsidRPr="00E216B6" w:rsidRDefault="00E216B6" w:rsidP="00E216B6">
      <w:pPr>
        <w:widowControl/>
        <w:spacing w:line="439" w:lineRule="atLeast"/>
        <w:jc w:val="center"/>
        <w:rPr>
          <w:rFonts w:ascii="宋体" w:eastAsia="宋体" w:hAnsi="宋体" w:cs="宋体"/>
          <w:color w:val="333333"/>
          <w:kern w:val="0"/>
          <w:sz w:val="28"/>
          <w:szCs w:val="28"/>
        </w:rPr>
      </w:pPr>
      <w:r w:rsidRPr="00E216B6">
        <w:rPr>
          <w:rFonts w:ascii="仿宋_GB2312" w:eastAsia="仿宋_GB2312" w:hAnsi="宋体" w:cs="宋体" w:hint="eastAsia"/>
          <w:color w:val="333333"/>
          <w:kern w:val="0"/>
          <w:sz w:val="28"/>
          <w:szCs w:val="28"/>
        </w:rPr>
        <w:t>南建设工〔2015〕150号</w:t>
      </w:r>
    </w:p>
    <w:p w:rsidR="00E216B6" w:rsidRPr="00E216B6" w:rsidRDefault="00E216B6" w:rsidP="00E216B6">
      <w:pPr>
        <w:widowControl/>
        <w:spacing w:line="439" w:lineRule="atLeast"/>
        <w:jc w:val="center"/>
        <w:rPr>
          <w:rFonts w:ascii="宋体" w:eastAsia="宋体" w:hAnsi="宋体" w:cs="宋体" w:hint="eastAsia"/>
          <w:color w:val="333333"/>
          <w:kern w:val="0"/>
          <w:sz w:val="28"/>
          <w:szCs w:val="28"/>
        </w:rPr>
      </w:pPr>
      <w:r w:rsidRPr="00E216B6">
        <w:rPr>
          <w:rFonts w:ascii="宋体" w:eastAsia="宋体" w:hAnsi="宋体" w:cs="宋体" w:hint="eastAsia"/>
          <w:color w:val="333333"/>
          <w:kern w:val="0"/>
          <w:sz w:val="28"/>
          <w:szCs w:val="28"/>
        </w:rPr>
        <w:t>  </w:t>
      </w:r>
    </w:p>
    <w:p w:rsidR="00E216B6" w:rsidRPr="00E216B6" w:rsidRDefault="00E216B6" w:rsidP="00E216B6">
      <w:pPr>
        <w:widowControl/>
        <w:spacing w:line="500" w:lineRule="atLeast"/>
        <w:rPr>
          <w:rFonts w:ascii="宋体" w:eastAsia="宋体" w:hAnsi="宋体" w:cs="宋体" w:hint="eastAsia"/>
          <w:color w:val="333333"/>
          <w:kern w:val="0"/>
          <w:sz w:val="28"/>
          <w:szCs w:val="28"/>
        </w:rPr>
      </w:pPr>
      <w:r w:rsidRPr="00E216B6">
        <w:rPr>
          <w:rFonts w:ascii="仿宋_GB2312" w:eastAsia="仿宋_GB2312" w:hAnsi="宋体" w:cs="宋体" w:hint="eastAsia"/>
          <w:color w:val="333333"/>
          <w:kern w:val="0"/>
          <w:sz w:val="28"/>
          <w:szCs w:val="28"/>
        </w:rPr>
        <w:t xml:space="preserve">各有关单位： </w:t>
      </w:r>
    </w:p>
    <w:p w:rsidR="00E216B6" w:rsidRPr="00E216B6" w:rsidRDefault="00E216B6" w:rsidP="00E216B6">
      <w:pPr>
        <w:widowControl/>
        <w:spacing w:line="500" w:lineRule="atLeast"/>
        <w:ind w:firstLine="640"/>
        <w:rPr>
          <w:rFonts w:ascii="宋体" w:eastAsia="宋体" w:hAnsi="宋体" w:cs="宋体" w:hint="eastAsia"/>
          <w:color w:val="333333"/>
          <w:kern w:val="0"/>
          <w:sz w:val="28"/>
          <w:szCs w:val="28"/>
        </w:rPr>
      </w:pPr>
      <w:r w:rsidRPr="00E216B6">
        <w:rPr>
          <w:rFonts w:ascii="仿宋_GB2312" w:eastAsia="仿宋_GB2312" w:hAnsi="宋体" w:cs="宋体" w:hint="eastAsia"/>
          <w:color w:val="333333"/>
          <w:kern w:val="0"/>
          <w:sz w:val="28"/>
          <w:szCs w:val="28"/>
        </w:rPr>
        <w:t>现将《佛山市住房和城乡建设管理局转发关于开展我省建筑业企业资质简单换证工作的通知》（佛建管函</w:t>
      </w:r>
      <w:r w:rsidRPr="00E216B6">
        <w:rPr>
          <w:rFonts w:ascii="Times New Roman" w:eastAsia="宋体" w:hAnsi="Times New Roman" w:cs="Times New Roman"/>
          <w:color w:val="333333"/>
          <w:kern w:val="0"/>
          <w:sz w:val="28"/>
          <w:szCs w:val="28"/>
        </w:rPr>
        <w:t>﹝</w:t>
      </w:r>
      <w:r w:rsidRPr="00E216B6">
        <w:rPr>
          <w:rFonts w:ascii="仿宋_GB2312" w:eastAsia="仿宋_GB2312" w:hAnsi="宋体" w:cs="宋体" w:hint="eastAsia"/>
          <w:color w:val="333333"/>
          <w:kern w:val="0"/>
          <w:sz w:val="28"/>
          <w:szCs w:val="28"/>
        </w:rPr>
        <w:t>2015</w:t>
      </w:r>
      <w:r w:rsidRPr="00E216B6">
        <w:rPr>
          <w:rFonts w:ascii="Times New Roman" w:eastAsia="宋体" w:hAnsi="Times New Roman" w:cs="Times New Roman"/>
          <w:color w:val="333333"/>
          <w:kern w:val="0"/>
          <w:sz w:val="28"/>
          <w:szCs w:val="28"/>
        </w:rPr>
        <w:t>﹚</w:t>
      </w:r>
      <w:r w:rsidRPr="00E216B6">
        <w:rPr>
          <w:rFonts w:ascii="仿宋_GB2312" w:eastAsia="仿宋_GB2312" w:hAnsi="宋体" w:cs="宋体" w:hint="eastAsia"/>
          <w:color w:val="333333"/>
          <w:kern w:val="0"/>
          <w:sz w:val="28"/>
          <w:szCs w:val="28"/>
        </w:rPr>
        <w:t>769号）转发给你们。请各建筑业企业认真贯彻执行，并在规定时间内做好资质换证工作。</w:t>
      </w:r>
    </w:p>
    <w:p w:rsidR="00E216B6" w:rsidRDefault="00E216B6" w:rsidP="00E216B6">
      <w:pPr>
        <w:widowControl/>
        <w:spacing w:line="500" w:lineRule="atLeast"/>
        <w:ind w:firstLine="420"/>
        <w:rPr>
          <w:rFonts w:ascii="宋体" w:eastAsia="宋体" w:hAnsi="宋体" w:cs="宋体" w:hint="eastAsia"/>
          <w:color w:val="333333"/>
          <w:kern w:val="0"/>
          <w:sz w:val="28"/>
          <w:szCs w:val="28"/>
        </w:rPr>
      </w:pPr>
      <w:r w:rsidRPr="00E216B6">
        <w:rPr>
          <w:rFonts w:ascii="宋体" w:eastAsia="宋体" w:hAnsi="宋体" w:cs="宋体" w:hint="eastAsia"/>
          <w:color w:val="333333"/>
          <w:kern w:val="0"/>
          <w:sz w:val="28"/>
          <w:szCs w:val="28"/>
        </w:rPr>
        <w:t> </w:t>
      </w:r>
    </w:p>
    <w:p w:rsidR="00E216B6" w:rsidRPr="00E216B6" w:rsidRDefault="00E216B6" w:rsidP="00E216B6">
      <w:pPr>
        <w:widowControl/>
        <w:spacing w:line="500" w:lineRule="atLeast"/>
        <w:ind w:firstLine="420"/>
        <w:rPr>
          <w:rFonts w:ascii="宋体" w:eastAsia="宋体" w:hAnsi="宋体" w:cs="宋体" w:hint="eastAsia"/>
          <w:color w:val="333333"/>
          <w:kern w:val="0"/>
          <w:sz w:val="28"/>
          <w:szCs w:val="28"/>
        </w:rPr>
      </w:pPr>
    </w:p>
    <w:p w:rsidR="00E216B6" w:rsidRPr="00E216B6" w:rsidRDefault="00E216B6" w:rsidP="00E216B6">
      <w:pPr>
        <w:widowControl/>
        <w:spacing w:line="500" w:lineRule="atLeast"/>
        <w:ind w:firstLine="420"/>
        <w:rPr>
          <w:rFonts w:ascii="宋体" w:eastAsia="宋体" w:hAnsi="宋体" w:cs="宋体" w:hint="eastAsia"/>
          <w:color w:val="333333"/>
          <w:kern w:val="0"/>
          <w:sz w:val="28"/>
          <w:szCs w:val="28"/>
        </w:rPr>
      </w:pPr>
      <w:r w:rsidRPr="00E216B6">
        <w:rPr>
          <w:rFonts w:ascii="宋体" w:eastAsia="宋体" w:hAnsi="宋体" w:cs="宋体" w:hint="eastAsia"/>
          <w:color w:val="333333"/>
          <w:kern w:val="0"/>
          <w:sz w:val="28"/>
          <w:szCs w:val="28"/>
        </w:rPr>
        <w:t> </w:t>
      </w:r>
    </w:p>
    <w:p w:rsidR="00E216B6" w:rsidRPr="00E216B6" w:rsidRDefault="00E216B6" w:rsidP="00E216B6">
      <w:pPr>
        <w:widowControl/>
        <w:spacing w:line="500" w:lineRule="atLeast"/>
        <w:ind w:firstLine="3840"/>
        <w:rPr>
          <w:rFonts w:ascii="仿宋_GB2312" w:eastAsia="仿宋_GB2312" w:hAnsi="宋体" w:cs="宋体" w:hint="eastAsia"/>
          <w:color w:val="333333"/>
          <w:kern w:val="0"/>
          <w:sz w:val="28"/>
          <w:szCs w:val="28"/>
        </w:rPr>
      </w:pPr>
      <w:r w:rsidRPr="00E216B6">
        <w:rPr>
          <w:rFonts w:ascii="仿宋_GB2312" w:eastAsia="仿宋_GB2312" w:hAnsi="宋体" w:cs="宋体" w:hint="eastAsia"/>
          <w:color w:val="333333"/>
          <w:kern w:val="0"/>
          <w:sz w:val="28"/>
          <w:szCs w:val="28"/>
        </w:rPr>
        <w:t xml:space="preserve">  佛山市南海区国土城建和水务局</w:t>
      </w:r>
    </w:p>
    <w:p w:rsidR="00E216B6" w:rsidRPr="00E216B6" w:rsidRDefault="00E216B6" w:rsidP="00E216B6">
      <w:pPr>
        <w:widowControl/>
        <w:spacing w:line="500" w:lineRule="atLeast"/>
        <w:ind w:firstLine="3840"/>
        <w:rPr>
          <w:rFonts w:ascii="宋体" w:eastAsia="宋体" w:hAnsi="宋体" w:cs="宋体" w:hint="eastAsia"/>
          <w:color w:val="333333"/>
          <w:kern w:val="0"/>
          <w:sz w:val="28"/>
          <w:szCs w:val="28"/>
        </w:rPr>
      </w:pPr>
      <w:r w:rsidRPr="00E216B6">
        <w:rPr>
          <w:rFonts w:ascii="仿宋_GB2312" w:eastAsia="仿宋_GB2312" w:hAnsi="宋体" w:cs="宋体" w:hint="eastAsia"/>
          <w:color w:val="333333"/>
          <w:kern w:val="0"/>
          <w:sz w:val="28"/>
          <w:szCs w:val="28"/>
        </w:rPr>
        <w:t>              </w:t>
      </w:r>
      <w:r w:rsidRPr="00E216B6">
        <w:rPr>
          <w:rFonts w:ascii="仿宋_GB2312" w:eastAsia="仿宋_GB2312" w:hAnsi="宋体" w:cs="宋体" w:hint="eastAsia"/>
          <w:color w:val="333333"/>
          <w:kern w:val="0"/>
          <w:sz w:val="28"/>
          <w:szCs w:val="28"/>
        </w:rPr>
        <w:t>2015年12月23日</w:t>
      </w:r>
    </w:p>
    <w:p w:rsidR="00E216B6" w:rsidRDefault="00E216B6" w:rsidP="00E216B6">
      <w:pPr>
        <w:widowControl/>
        <w:spacing w:line="439" w:lineRule="atLeast"/>
        <w:ind w:right="360" w:firstLine="360"/>
        <w:jc w:val="left"/>
        <w:rPr>
          <w:rFonts w:ascii="宋体" w:eastAsia="宋体" w:hAnsi="宋体" w:cs="宋体" w:hint="eastAsia"/>
          <w:color w:val="333333"/>
          <w:kern w:val="0"/>
          <w:szCs w:val="21"/>
        </w:rPr>
      </w:pPr>
      <w:r w:rsidRPr="00E216B6">
        <w:rPr>
          <w:rFonts w:ascii="宋体" w:eastAsia="宋体" w:hAnsi="宋体" w:cs="宋体" w:hint="eastAsia"/>
          <w:color w:val="333333"/>
          <w:kern w:val="0"/>
          <w:szCs w:val="21"/>
        </w:rPr>
        <w:t> </w:t>
      </w:r>
    </w:p>
    <w:p w:rsidR="00E216B6" w:rsidRPr="00E216B6" w:rsidRDefault="00E216B6" w:rsidP="00E216B6">
      <w:pPr>
        <w:widowControl/>
        <w:spacing w:line="439" w:lineRule="atLeast"/>
        <w:ind w:right="360"/>
        <w:jc w:val="left"/>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67005" cy="167005"/>
            <wp:effectExtent l="19050" t="0" r="4445" b="0"/>
            <wp:docPr id="1" name="图片 1"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editors/editor1/sysimage/file/doc.gif"/>
                    <pic:cNvPicPr>
                      <a:picLocks noChangeAspect="1" noChangeArrowheads="1"/>
                    </pic:cNvPicPr>
                  </pic:nvPicPr>
                  <pic:blipFill>
                    <a:blip r:embed="rId6"/>
                    <a:srcRect/>
                    <a:stretch>
                      <a:fillRect/>
                    </a:stretch>
                  </pic:blipFill>
                  <pic:spPr bwMode="auto">
                    <a:xfrm>
                      <a:off x="0" y="0"/>
                      <a:ext cx="167005" cy="167005"/>
                    </a:xfrm>
                    <a:prstGeom prst="rect">
                      <a:avLst/>
                    </a:prstGeom>
                    <a:noFill/>
                    <a:ln w="9525">
                      <a:noFill/>
                      <a:miter lim="800000"/>
                      <a:headEnd/>
                      <a:tailEnd/>
                    </a:ln>
                  </pic:spPr>
                </pic:pic>
              </a:graphicData>
            </a:graphic>
          </wp:inline>
        </w:drawing>
      </w:r>
      <w:hyperlink r:id="rId7" w:tgtFrame="_blank" w:history="1">
        <w:r w:rsidRPr="00E216B6">
          <w:rPr>
            <w:rFonts w:ascii="宋体" w:eastAsia="宋体" w:hAnsi="宋体" w:cs="宋体" w:hint="eastAsia"/>
            <w:color w:val="343434"/>
            <w:kern w:val="0"/>
            <w:sz w:val="20"/>
          </w:rPr>
          <w:t>佛建管函〔2015〕769号_转发关于开展我省建筑业企业资质简单换证工作的通知_红头.doc</w:t>
        </w:r>
      </w:hyperlink>
    </w:p>
    <w:p w:rsidR="00E216B6" w:rsidRPr="00E216B6" w:rsidRDefault="00E216B6" w:rsidP="00E216B6">
      <w:pPr>
        <w:widowControl/>
        <w:spacing w:after="140" w:line="439" w:lineRule="atLeast"/>
        <w:jc w:val="left"/>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67005" cy="167005"/>
            <wp:effectExtent l="19050" t="0" r="4445" b="0"/>
            <wp:docPr id="2" name="图片 2"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0.168.10.146/cms/editors/editor1/sysimage/file/doc.gif"/>
                    <pic:cNvPicPr>
                      <a:picLocks noChangeAspect="1" noChangeArrowheads="1"/>
                    </pic:cNvPicPr>
                  </pic:nvPicPr>
                  <pic:blipFill>
                    <a:blip r:embed="rId6"/>
                    <a:srcRect/>
                    <a:stretch>
                      <a:fillRect/>
                    </a:stretch>
                  </pic:blipFill>
                  <pic:spPr bwMode="auto">
                    <a:xfrm>
                      <a:off x="0" y="0"/>
                      <a:ext cx="167005" cy="167005"/>
                    </a:xfrm>
                    <a:prstGeom prst="rect">
                      <a:avLst/>
                    </a:prstGeom>
                    <a:noFill/>
                    <a:ln w="9525">
                      <a:noFill/>
                      <a:miter lim="800000"/>
                      <a:headEnd/>
                      <a:tailEnd/>
                    </a:ln>
                  </pic:spPr>
                </pic:pic>
              </a:graphicData>
            </a:graphic>
          </wp:inline>
        </w:drawing>
      </w:r>
      <w:hyperlink r:id="rId8" w:tgtFrame="_blank" w:history="1">
        <w:r w:rsidRPr="00E216B6">
          <w:rPr>
            <w:rFonts w:ascii="宋体" w:eastAsia="宋体" w:hAnsi="宋体" w:cs="宋体" w:hint="eastAsia"/>
            <w:color w:val="343434"/>
            <w:kern w:val="0"/>
            <w:sz w:val="20"/>
          </w:rPr>
          <w:t>粤建许函〔2015〕2331号.doc</w:t>
        </w:r>
      </w:hyperlink>
    </w:p>
    <w:p w:rsidR="00E216B6" w:rsidRPr="00E216B6" w:rsidRDefault="00E216B6" w:rsidP="00E216B6">
      <w:pPr>
        <w:widowControl/>
        <w:spacing w:after="140" w:line="439" w:lineRule="atLeast"/>
        <w:jc w:val="left"/>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67005" cy="167005"/>
            <wp:effectExtent l="19050" t="0" r="4445" b="0"/>
            <wp:docPr id="3" name="图片 3"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0.168.10.146/cms/editors/editor1/sysimage/file/doc.gif"/>
                    <pic:cNvPicPr>
                      <a:picLocks noChangeAspect="1" noChangeArrowheads="1"/>
                    </pic:cNvPicPr>
                  </pic:nvPicPr>
                  <pic:blipFill>
                    <a:blip r:embed="rId6"/>
                    <a:srcRect/>
                    <a:stretch>
                      <a:fillRect/>
                    </a:stretch>
                  </pic:blipFill>
                  <pic:spPr bwMode="auto">
                    <a:xfrm>
                      <a:off x="0" y="0"/>
                      <a:ext cx="167005" cy="167005"/>
                    </a:xfrm>
                    <a:prstGeom prst="rect">
                      <a:avLst/>
                    </a:prstGeom>
                    <a:noFill/>
                    <a:ln w="9525">
                      <a:noFill/>
                      <a:miter lim="800000"/>
                      <a:headEnd/>
                      <a:tailEnd/>
                    </a:ln>
                  </pic:spPr>
                </pic:pic>
              </a:graphicData>
            </a:graphic>
          </wp:inline>
        </w:drawing>
      </w:r>
      <w:hyperlink r:id="rId9" w:tgtFrame="_blank" w:history="1">
        <w:r w:rsidRPr="00E216B6">
          <w:rPr>
            <w:rFonts w:ascii="宋体" w:eastAsia="宋体" w:hAnsi="宋体" w:cs="宋体" w:hint="eastAsia"/>
            <w:color w:val="343434"/>
            <w:kern w:val="0"/>
            <w:sz w:val="20"/>
          </w:rPr>
          <w:t>粤建许函〔2015〕2331号附件1简单换证类别和等级对照表(总承包）.doc</w:t>
        </w:r>
      </w:hyperlink>
    </w:p>
    <w:p w:rsidR="00E216B6" w:rsidRPr="00E216B6" w:rsidRDefault="00E216B6" w:rsidP="00E216B6">
      <w:pPr>
        <w:widowControl/>
        <w:spacing w:after="140" w:line="439" w:lineRule="atLeast"/>
        <w:jc w:val="left"/>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67005" cy="167005"/>
            <wp:effectExtent l="19050" t="0" r="4445" b="0"/>
            <wp:docPr id="4" name="图片 4"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10.168.10.146/cms/editors/editor1/sysimage/file/doc.gif"/>
                    <pic:cNvPicPr>
                      <a:picLocks noChangeAspect="1" noChangeArrowheads="1"/>
                    </pic:cNvPicPr>
                  </pic:nvPicPr>
                  <pic:blipFill>
                    <a:blip r:embed="rId6"/>
                    <a:srcRect/>
                    <a:stretch>
                      <a:fillRect/>
                    </a:stretch>
                  </pic:blipFill>
                  <pic:spPr bwMode="auto">
                    <a:xfrm>
                      <a:off x="0" y="0"/>
                      <a:ext cx="167005" cy="167005"/>
                    </a:xfrm>
                    <a:prstGeom prst="rect">
                      <a:avLst/>
                    </a:prstGeom>
                    <a:noFill/>
                    <a:ln w="9525">
                      <a:noFill/>
                      <a:miter lim="800000"/>
                      <a:headEnd/>
                      <a:tailEnd/>
                    </a:ln>
                  </pic:spPr>
                </pic:pic>
              </a:graphicData>
            </a:graphic>
          </wp:inline>
        </w:drawing>
      </w:r>
      <w:hyperlink r:id="rId10" w:tgtFrame="_blank" w:history="1">
        <w:r w:rsidRPr="00E216B6">
          <w:rPr>
            <w:rFonts w:ascii="宋体" w:eastAsia="宋体" w:hAnsi="宋体" w:cs="宋体" w:hint="eastAsia"/>
            <w:color w:val="343434"/>
            <w:kern w:val="0"/>
            <w:sz w:val="20"/>
          </w:rPr>
          <w:t>粤建许函〔2015〕2331号附件2简单换证的类别和等级对应表+2（专.doc</w:t>
        </w:r>
      </w:hyperlink>
    </w:p>
    <w:p w:rsidR="00E216B6" w:rsidRPr="00E216B6" w:rsidRDefault="00E216B6" w:rsidP="00E216B6">
      <w:pPr>
        <w:widowControl/>
        <w:spacing w:after="140" w:line="439" w:lineRule="atLeast"/>
        <w:jc w:val="left"/>
        <w:rPr>
          <w:b/>
          <w:sz w:val="36"/>
          <w:szCs w:val="36"/>
        </w:rPr>
      </w:pPr>
      <w:r>
        <w:rPr>
          <w:rFonts w:ascii="宋体" w:eastAsia="宋体" w:hAnsi="宋体" w:cs="宋体"/>
          <w:noProof/>
          <w:color w:val="333333"/>
          <w:kern w:val="0"/>
          <w:szCs w:val="21"/>
        </w:rPr>
        <w:drawing>
          <wp:inline distT="0" distB="0" distL="0" distR="0">
            <wp:extent cx="167005" cy="167005"/>
            <wp:effectExtent l="19050" t="0" r="4445" b="0"/>
            <wp:docPr id="5" name="图片 5"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10.168.10.146/cms/editors/editor1/sysimage/file/doc.gif"/>
                    <pic:cNvPicPr>
                      <a:picLocks noChangeAspect="1" noChangeArrowheads="1"/>
                    </pic:cNvPicPr>
                  </pic:nvPicPr>
                  <pic:blipFill>
                    <a:blip r:embed="rId6"/>
                    <a:srcRect/>
                    <a:stretch>
                      <a:fillRect/>
                    </a:stretch>
                  </pic:blipFill>
                  <pic:spPr bwMode="auto">
                    <a:xfrm>
                      <a:off x="0" y="0"/>
                      <a:ext cx="167005" cy="167005"/>
                    </a:xfrm>
                    <a:prstGeom prst="rect">
                      <a:avLst/>
                    </a:prstGeom>
                    <a:noFill/>
                    <a:ln w="9525">
                      <a:noFill/>
                      <a:miter lim="800000"/>
                      <a:headEnd/>
                      <a:tailEnd/>
                    </a:ln>
                  </pic:spPr>
                </pic:pic>
              </a:graphicData>
            </a:graphic>
          </wp:inline>
        </w:drawing>
      </w:r>
      <w:hyperlink r:id="rId11" w:tgtFrame="_blank" w:history="1">
        <w:r w:rsidRPr="00E216B6">
          <w:rPr>
            <w:rFonts w:ascii="宋体" w:eastAsia="宋体" w:hAnsi="宋体" w:cs="宋体" w:hint="eastAsia"/>
            <w:color w:val="343434"/>
            <w:kern w:val="0"/>
            <w:sz w:val="20"/>
          </w:rPr>
          <w:t>粤建许函〔2015〕2331号附件3简单换证的类别和等级对应表+3（劳.doc</w:t>
        </w:r>
      </w:hyperlink>
    </w:p>
    <w:sectPr w:rsidR="00E216B6" w:rsidRPr="00E216B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317E" w:rsidRDefault="0083317E" w:rsidP="00E216B6">
      <w:r>
        <w:separator/>
      </w:r>
    </w:p>
  </w:endnote>
  <w:endnote w:type="continuationSeparator" w:id="1">
    <w:p w:rsidR="0083317E" w:rsidRDefault="0083317E" w:rsidP="00E216B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317E" w:rsidRDefault="0083317E" w:rsidP="00E216B6">
      <w:r>
        <w:separator/>
      </w:r>
    </w:p>
  </w:footnote>
  <w:footnote w:type="continuationSeparator" w:id="1">
    <w:p w:rsidR="0083317E" w:rsidRDefault="0083317E" w:rsidP="00E216B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216B6"/>
    <w:rsid w:val="0083317E"/>
    <w:rsid w:val="00E216B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216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216B6"/>
    <w:rPr>
      <w:sz w:val="18"/>
      <w:szCs w:val="18"/>
    </w:rPr>
  </w:style>
  <w:style w:type="paragraph" w:styleId="a4">
    <w:name w:val="footer"/>
    <w:basedOn w:val="a"/>
    <w:link w:val="Char0"/>
    <w:uiPriority w:val="99"/>
    <w:semiHidden/>
    <w:unhideWhenUsed/>
    <w:rsid w:val="00E216B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216B6"/>
    <w:rPr>
      <w:sz w:val="18"/>
      <w:szCs w:val="18"/>
    </w:rPr>
  </w:style>
  <w:style w:type="character" w:styleId="a5">
    <w:name w:val="Hyperlink"/>
    <w:basedOn w:val="a0"/>
    <w:uiPriority w:val="99"/>
    <w:semiHidden/>
    <w:unhideWhenUsed/>
    <w:rsid w:val="00E216B6"/>
    <w:rPr>
      <w:strike w:val="0"/>
      <w:dstrike w:val="0"/>
      <w:color w:val="343434"/>
      <w:sz w:val="20"/>
      <w:szCs w:val="20"/>
      <w:u w:val="none"/>
      <w:effect w:val="none"/>
    </w:rPr>
  </w:style>
  <w:style w:type="paragraph" w:styleId="a6">
    <w:name w:val="Balloon Text"/>
    <w:basedOn w:val="a"/>
    <w:link w:val="Char1"/>
    <w:uiPriority w:val="99"/>
    <w:semiHidden/>
    <w:unhideWhenUsed/>
    <w:rsid w:val="00E216B6"/>
    <w:rPr>
      <w:sz w:val="18"/>
      <w:szCs w:val="18"/>
    </w:rPr>
  </w:style>
  <w:style w:type="character" w:customStyle="1" w:styleId="Char1">
    <w:name w:val="批注框文本 Char"/>
    <w:basedOn w:val="a0"/>
    <w:link w:val="a6"/>
    <w:uiPriority w:val="99"/>
    <w:semiHidden/>
    <w:rsid w:val="00E216B6"/>
    <w:rPr>
      <w:sz w:val="18"/>
      <w:szCs w:val="18"/>
    </w:rPr>
  </w:style>
</w:styles>
</file>

<file path=word/webSettings.xml><?xml version="1.0" encoding="utf-8"?>
<w:webSettings xmlns:r="http://schemas.openxmlformats.org/officeDocument/2006/relationships" xmlns:w="http://schemas.openxmlformats.org/wordprocessingml/2006/main">
  <w:divs>
    <w:div w:id="1040279163">
      <w:bodyDiv w:val="1"/>
      <w:marLeft w:val="0"/>
      <w:marRight w:val="0"/>
      <w:marTop w:val="0"/>
      <w:marBottom w:val="0"/>
      <w:divBdr>
        <w:top w:val="none" w:sz="0" w:space="0" w:color="auto"/>
        <w:left w:val="none" w:sz="0" w:space="0" w:color="auto"/>
        <w:bottom w:val="none" w:sz="0" w:space="0" w:color="auto"/>
        <w:right w:val="none" w:sz="0" w:space="0" w:color="auto"/>
      </w:divBdr>
      <w:divsChild>
        <w:div w:id="1058624062">
          <w:marLeft w:val="0"/>
          <w:marRight w:val="0"/>
          <w:marTop w:val="70"/>
          <w:marBottom w:val="0"/>
          <w:divBdr>
            <w:top w:val="dashed" w:sz="2" w:space="0" w:color="0000FF"/>
            <w:left w:val="dashed" w:sz="2" w:space="0" w:color="0000FF"/>
            <w:bottom w:val="dashed" w:sz="2" w:space="0" w:color="0000FF"/>
            <w:right w:val="dashed" w:sz="2" w:space="0" w:color="0000FF"/>
          </w:divBdr>
          <w:divsChild>
            <w:div w:id="204028253">
              <w:marLeft w:val="176"/>
              <w:marRight w:val="0"/>
              <w:marTop w:val="88"/>
              <w:marBottom w:val="0"/>
              <w:divBdr>
                <w:top w:val="dashed" w:sz="2" w:space="0" w:color="CCCCCC"/>
                <w:left w:val="dashed" w:sz="2" w:space="0" w:color="CCCCCC"/>
                <w:bottom w:val="dashed" w:sz="2" w:space="0" w:color="CCCCCC"/>
                <w:right w:val="dashed" w:sz="2" w:space="0" w:color="CCCCCC"/>
              </w:divBdr>
              <w:divsChild>
                <w:div w:id="419103674">
                  <w:marLeft w:val="0"/>
                  <w:marRight w:val="0"/>
                  <w:marTop w:val="0"/>
                  <w:marBottom w:val="0"/>
                  <w:divBdr>
                    <w:top w:val="dashed" w:sz="2" w:space="0" w:color="CCCCCC"/>
                    <w:left w:val="dashed" w:sz="2" w:space="0" w:color="CCCCCC"/>
                    <w:bottom w:val="dashed" w:sz="2" w:space="0" w:color="CCCCCC"/>
                    <w:right w:val="dashed" w:sz="2" w:space="0" w:color="CCCCCC"/>
                  </w:divBdr>
                  <w:divsChild>
                    <w:div w:id="651911606">
                      <w:marLeft w:val="1493"/>
                      <w:marRight w:val="0"/>
                      <w:marTop w:val="439"/>
                      <w:marBottom w:val="0"/>
                      <w:divBdr>
                        <w:top w:val="dashed" w:sz="2" w:space="0" w:color="FF00FF"/>
                        <w:left w:val="dashed" w:sz="2" w:space="0" w:color="FF00FF"/>
                        <w:bottom w:val="dashed" w:sz="2" w:space="0" w:color="FF00FF"/>
                        <w:right w:val="dashed" w:sz="2" w:space="0" w:color="FF00FF"/>
                      </w:divBdr>
                      <w:divsChild>
                        <w:div w:id="1325014624">
                          <w:marLeft w:val="0"/>
                          <w:marRight w:val="0"/>
                          <w:marTop w:val="0"/>
                          <w:marBottom w:val="0"/>
                          <w:divBdr>
                            <w:top w:val="none" w:sz="0" w:space="0" w:color="auto"/>
                            <w:left w:val="none" w:sz="0" w:space="0" w:color="auto"/>
                            <w:bottom w:val="none" w:sz="0" w:space="0" w:color="auto"/>
                            <w:right w:val="none" w:sz="0" w:space="0" w:color="auto"/>
                          </w:divBdr>
                        </w:div>
                        <w:div w:id="139743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10.168.10.146/cms/html/files/2015-12/25/20151225115338223860368.doc"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10.168.10.146/cms/html/files/2015-12/25/20151225115330218671366.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10.168.10.146/cms/html/files/2015-12/25/20151225115355653204339.doc" TargetMode="External"/><Relationship Id="rId5" Type="http://schemas.openxmlformats.org/officeDocument/2006/relationships/endnotes" Target="endnotes.xml"/><Relationship Id="rId10" Type="http://schemas.openxmlformats.org/officeDocument/2006/relationships/hyperlink" Target="http://10.168.10.146/cms/html/files/2015-12/25/20151225115350273198043.doc" TargetMode="External"/><Relationship Id="rId4" Type="http://schemas.openxmlformats.org/officeDocument/2006/relationships/footnotes" Target="footnotes.xml"/><Relationship Id="rId9" Type="http://schemas.openxmlformats.org/officeDocument/2006/relationships/hyperlink" Target="http://10.168.10.146/cms/html/files/2015-12/25/20151225115344194165066.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137</Words>
  <Characters>781</Characters>
  <Application>Microsoft Office Word</Application>
  <DocSecurity>0</DocSecurity>
  <Lines>6</Lines>
  <Paragraphs>1</Paragraphs>
  <ScaleCrop>false</ScaleCrop>
  <Company>bokun</Company>
  <LinksUpToDate>false</LinksUpToDate>
  <CharactersWithSpaces>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2015-12-28T01:00:00Z</dcterms:created>
  <dcterms:modified xsi:type="dcterms:W3CDTF">2015-12-28T01:02:00Z</dcterms:modified>
</cp:coreProperties>
</file>