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341B33" w:rsidP="00341B33">
      <w:pPr>
        <w:jc w:val="center"/>
        <w:rPr>
          <w:rFonts w:hint="eastAsia"/>
          <w:b/>
          <w:bCs/>
          <w:color w:val="333333"/>
          <w:kern w:val="36"/>
          <w:sz w:val="32"/>
          <w:szCs w:val="32"/>
        </w:rPr>
      </w:pPr>
      <w:r>
        <w:rPr>
          <w:rFonts w:hint="eastAsia"/>
          <w:b/>
          <w:bCs/>
          <w:color w:val="333333"/>
          <w:kern w:val="36"/>
          <w:sz w:val="32"/>
          <w:szCs w:val="32"/>
        </w:rPr>
        <w:t>关于印发关于开展全区房屋建筑和市政基础设施岁末年安全生产大检查工作方案的通知</w:t>
      </w:r>
    </w:p>
    <w:p w:rsidR="00341B33" w:rsidRDefault="00341B33" w:rsidP="00341B33">
      <w:pPr>
        <w:widowControl/>
        <w:spacing w:line="375" w:lineRule="atLeast"/>
        <w:jc w:val="center"/>
        <w:rPr>
          <w:rFonts w:ascii="仿宋_GB2312" w:eastAsia="仿宋_GB2312" w:hAnsi="宋体" w:cs="宋体" w:hint="eastAsia"/>
          <w:color w:val="333333"/>
          <w:kern w:val="0"/>
          <w:sz w:val="27"/>
          <w:szCs w:val="27"/>
        </w:rPr>
      </w:pPr>
    </w:p>
    <w:p w:rsidR="00341B33" w:rsidRDefault="00341B33" w:rsidP="00341B33">
      <w:pPr>
        <w:widowControl/>
        <w:spacing w:line="375" w:lineRule="atLeast"/>
        <w:jc w:val="center"/>
        <w:rPr>
          <w:rFonts w:ascii="仿宋_GB2312" w:eastAsia="仿宋_GB2312" w:hAnsi="宋体" w:cs="宋体" w:hint="eastAsia"/>
          <w:color w:val="333333"/>
          <w:kern w:val="0"/>
          <w:sz w:val="27"/>
          <w:szCs w:val="27"/>
        </w:rPr>
      </w:pPr>
      <w:r w:rsidRPr="00341B33">
        <w:rPr>
          <w:rFonts w:ascii="仿宋_GB2312" w:eastAsia="仿宋_GB2312" w:hAnsi="宋体" w:cs="宋体" w:hint="eastAsia"/>
          <w:color w:val="333333"/>
          <w:kern w:val="0"/>
          <w:sz w:val="27"/>
          <w:szCs w:val="27"/>
        </w:rPr>
        <w:t>南建设工〔2016〕5号</w:t>
      </w:r>
    </w:p>
    <w:p w:rsidR="00341B33" w:rsidRPr="00341B33" w:rsidRDefault="00341B33" w:rsidP="00341B33">
      <w:pPr>
        <w:widowControl/>
        <w:spacing w:line="375" w:lineRule="atLeast"/>
        <w:jc w:val="center"/>
        <w:rPr>
          <w:rFonts w:ascii="宋体" w:eastAsia="宋体" w:hAnsi="宋体" w:cs="宋体"/>
          <w:color w:val="333333"/>
          <w:kern w:val="0"/>
          <w:szCs w:val="21"/>
        </w:rPr>
      </w:pPr>
    </w:p>
    <w:p w:rsidR="00341B33" w:rsidRPr="00341B33" w:rsidRDefault="00341B33" w:rsidP="00341B33">
      <w:pPr>
        <w:widowControl/>
        <w:spacing w:line="480" w:lineRule="atLeast"/>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各镇（街道）国土城建和水务局，区建筑工程施工安全监督站，各有关单位：</w:t>
      </w:r>
    </w:p>
    <w:p w:rsidR="00341B33" w:rsidRPr="00341B33" w:rsidRDefault="00341B33" w:rsidP="00341B33">
      <w:pPr>
        <w:widowControl/>
        <w:spacing w:line="48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为切实加强我区建筑工地安全生产工作，根据上级文件要求和我局工作计划，我局制定了《关于开展全区岁末年初房建市政工程安全生产大检查工作方案》，现印发给你们。请结合实际，按照要求，认真贯彻执行。</w:t>
      </w:r>
    </w:p>
    <w:p w:rsidR="00341B33" w:rsidRDefault="00341B33" w:rsidP="00341B33">
      <w:pPr>
        <w:widowControl/>
        <w:spacing w:line="480" w:lineRule="atLeast"/>
        <w:ind w:firstLine="3840"/>
        <w:rPr>
          <w:rFonts w:ascii="仿宋_GB2312" w:eastAsia="仿宋_GB2312" w:hAnsi="宋体" w:cs="宋体" w:hint="eastAsia"/>
          <w:color w:val="333333"/>
          <w:kern w:val="0"/>
          <w:sz w:val="27"/>
          <w:szCs w:val="27"/>
        </w:rPr>
      </w:pPr>
    </w:p>
    <w:p w:rsidR="00341B33" w:rsidRDefault="00341B33" w:rsidP="00341B33">
      <w:pPr>
        <w:widowControl/>
        <w:spacing w:line="480" w:lineRule="atLeast"/>
        <w:ind w:firstLine="3840"/>
        <w:rPr>
          <w:rFonts w:ascii="仿宋_GB2312" w:eastAsia="仿宋_GB2312" w:hAnsi="宋体" w:cs="宋体" w:hint="eastAsia"/>
          <w:color w:val="333333"/>
          <w:kern w:val="0"/>
          <w:sz w:val="27"/>
          <w:szCs w:val="27"/>
        </w:rPr>
      </w:pPr>
    </w:p>
    <w:p w:rsidR="00341B33" w:rsidRDefault="00341B33" w:rsidP="00341B33">
      <w:pPr>
        <w:widowControl/>
        <w:spacing w:line="480" w:lineRule="atLeast"/>
        <w:ind w:firstLine="3840"/>
        <w:rPr>
          <w:rFonts w:ascii="仿宋_GB2312" w:eastAsia="仿宋_GB2312" w:hAnsi="宋体" w:cs="宋体" w:hint="eastAsia"/>
          <w:color w:val="333333"/>
          <w:kern w:val="0"/>
          <w:sz w:val="27"/>
          <w:szCs w:val="27"/>
        </w:rPr>
      </w:pPr>
    </w:p>
    <w:p w:rsidR="00341B33" w:rsidRPr="00341B33" w:rsidRDefault="00341B33" w:rsidP="00341B33">
      <w:pPr>
        <w:widowControl/>
        <w:spacing w:line="480" w:lineRule="atLeast"/>
        <w:ind w:firstLine="3840"/>
        <w:jc w:val="right"/>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佛山市南海区国土城建和水务局</w:t>
      </w:r>
    </w:p>
    <w:p w:rsidR="00341B33" w:rsidRPr="00341B33" w:rsidRDefault="00341B33" w:rsidP="00341B33">
      <w:pPr>
        <w:widowControl/>
        <w:spacing w:line="480" w:lineRule="atLeast"/>
        <w:ind w:firstLine="3840"/>
        <w:jc w:val="right"/>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2016年1月13日</w:t>
      </w:r>
    </w:p>
    <w:p w:rsidR="00341B33" w:rsidRDefault="00341B33" w:rsidP="00341B33">
      <w:pPr>
        <w:widowControl/>
        <w:spacing w:line="640" w:lineRule="atLeast"/>
        <w:jc w:val="center"/>
        <w:rPr>
          <w:rFonts w:ascii="方正小标宋简体" w:eastAsia="方正小标宋简体" w:hAnsi="宋体" w:cs="宋体" w:hint="eastAsia"/>
          <w:color w:val="333333"/>
          <w:kern w:val="0"/>
          <w:sz w:val="27"/>
          <w:szCs w:val="27"/>
        </w:rPr>
      </w:pPr>
    </w:p>
    <w:p w:rsidR="00341B33" w:rsidRDefault="00341B33" w:rsidP="00341B33">
      <w:pPr>
        <w:widowControl/>
        <w:spacing w:line="640" w:lineRule="atLeast"/>
        <w:jc w:val="center"/>
        <w:rPr>
          <w:rFonts w:ascii="方正小标宋简体" w:eastAsia="方正小标宋简体" w:hAnsi="宋体" w:cs="宋体" w:hint="eastAsia"/>
          <w:color w:val="333333"/>
          <w:kern w:val="0"/>
          <w:sz w:val="27"/>
          <w:szCs w:val="27"/>
        </w:rPr>
      </w:pPr>
    </w:p>
    <w:p w:rsidR="00341B33" w:rsidRDefault="00341B33" w:rsidP="00341B33">
      <w:pPr>
        <w:widowControl/>
        <w:spacing w:line="640" w:lineRule="atLeast"/>
        <w:jc w:val="center"/>
        <w:rPr>
          <w:rFonts w:ascii="方正小标宋简体" w:eastAsia="方正小标宋简体" w:hAnsi="宋体" w:cs="宋体" w:hint="eastAsia"/>
          <w:color w:val="333333"/>
          <w:kern w:val="0"/>
          <w:sz w:val="27"/>
          <w:szCs w:val="27"/>
        </w:rPr>
      </w:pPr>
    </w:p>
    <w:p w:rsidR="00341B33" w:rsidRDefault="00341B33" w:rsidP="00341B33">
      <w:pPr>
        <w:widowControl/>
        <w:spacing w:line="640" w:lineRule="atLeast"/>
        <w:jc w:val="center"/>
        <w:rPr>
          <w:rFonts w:ascii="方正小标宋简体" w:eastAsia="方正小标宋简体" w:hAnsi="宋体" w:cs="宋体" w:hint="eastAsia"/>
          <w:color w:val="333333"/>
          <w:kern w:val="0"/>
          <w:sz w:val="27"/>
          <w:szCs w:val="27"/>
        </w:rPr>
      </w:pPr>
    </w:p>
    <w:p w:rsidR="00341B33" w:rsidRDefault="00341B33" w:rsidP="00341B33">
      <w:pPr>
        <w:widowControl/>
        <w:spacing w:line="640" w:lineRule="atLeast"/>
        <w:jc w:val="center"/>
        <w:rPr>
          <w:rFonts w:ascii="方正小标宋简体" w:eastAsia="方正小标宋简体" w:hAnsi="宋体" w:cs="宋体" w:hint="eastAsia"/>
          <w:color w:val="333333"/>
          <w:kern w:val="0"/>
          <w:sz w:val="27"/>
          <w:szCs w:val="27"/>
        </w:rPr>
      </w:pPr>
    </w:p>
    <w:p w:rsidR="00341B33" w:rsidRDefault="00341B33" w:rsidP="00341B33">
      <w:pPr>
        <w:widowControl/>
        <w:spacing w:line="640" w:lineRule="atLeast"/>
        <w:jc w:val="center"/>
        <w:rPr>
          <w:rFonts w:ascii="方正小标宋简体" w:eastAsia="方正小标宋简体" w:hAnsi="宋体" w:cs="宋体" w:hint="eastAsia"/>
          <w:color w:val="333333"/>
          <w:kern w:val="0"/>
          <w:sz w:val="27"/>
          <w:szCs w:val="27"/>
        </w:rPr>
      </w:pPr>
    </w:p>
    <w:p w:rsidR="00C16720" w:rsidRDefault="00C16720" w:rsidP="00341B33">
      <w:pPr>
        <w:widowControl/>
        <w:spacing w:line="640" w:lineRule="atLeast"/>
        <w:jc w:val="center"/>
        <w:rPr>
          <w:rFonts w:ascii="方正小标宋简体" w:eastAsia="方正小标宋简体" w:hAnsi="宋体" w:cs="宋体" w:hint="eastAsia"/>
          <w:color w:val="333333"/>
          <w:kern w:val="0"/>
          <w:sz w:val="27"/>
          <w:szCs w:val="27"/>
        </w:rPr>
      </w:pPr>
    </w:p>
    <w:p w:rsidR="00C16720" w:rsidRDefault="00C16720" w:rsidP="00341B33">
      <w:pPr>
        <w:widowControl/>
        <w:spacing w:line="640" w:lineRule="atLeast"/>
        <w:jc w:val="center"/>
        <w:rPr>
          <w:rFonts w:ascii="方正小标宋简体" w:eastAsia="方正小标宋简体" w:hAnsi="宋体" w:cs="宋体" w:hint="eastAsia"/>
          <w:color w:val="333333"/>
          <w:kern w:val="0"/>
          <w:sz w:val="27"/>
          <w:szCs w:val="27"/>
        </w:rPr>
      </w:pPr>
    </w:p>
    <w:p w:rsidR="00C16720" w:rsidRDefault="00C16720" w:rsidP="00341B33">
      <w:pPr>
        <w:widowControl/>
        <w:spacing w:line="640" w:lineRule="atLeast"/>
        <w:jc w:val="center"/>
        <w:rPr>
          <w:rFonts w:ascii="方正小标宋简体" w:eastAsia="方正小标宋简体" w:hAnsi="宋体" w:cs="宋体" w:hint="eastAsia"/>
          <w:color w:val="333333"/>
          <w:kern w:val="0"/>
          <w:sz w:val="27"/>
          <w:szCs w:val="27"/>
        </w:rPr>
      </w:pPr>
    </w:p>
    <w:p w:rsidR="00341B33" w:rsidRPr="00341B33" w:rsidRDefault="00341B33" w:rsidP="00341B33">
      <w:pPr>
        <w:widowControl/>
        <w:spacing w:line="640" w:lineRule="atLeast"/>
        <w:jc w:val="center"/>
        <w:rPr>
          <w:rFonts w:ascii="宋体" w:eastAsia="宋体" w:hAnsi="宋体" w:cs="宋体" w:hint="eastAsia"/>
          <w:color w:val="333333"/>
          <w:kern w:val="0"/>
          <w:szCs w:val="21"/>
        </w:rPr>
      </w:pPr>
      <w:r w:rsidRPr="00341B33">
        <w:rPr>
          <w:rFonts w:ascii="方正小标宋简体" w:eastAsia="方正小标宋简体" w:hAnsi="宋体" w:cs="宋体" w:hint="eastAsia"/>
          <w:color w:val="333333"/>
          <w:kern w:val="0"/>
          <w:sz w:val="27"/>
          <w:szCs w:val="27"/>
        </w:rPr>
        <w:lastRenderedPageBreak/>
        <w:t>关于开展全区房屋建筑和市政基础设施工程岁末年初安全</w:t>
      </w:r>
    </w:p>
    <w:p w:rsidR="00341B33" w:rsidRPr="00341B33" w:rsidRDefault="00341B33" w:rsidP="00341B33">
      <w:pPr>
        <w:widowControl/>
        <w:spacing w:line="640" w:lineRule="atLeast"/>
        <w:jc w:val="center"/>
        <w:rPr>
          <w:rFonts w:ascii="宋体" w:eastAsia="宋体" w:hAnsi="宋体" w:cs="宋体" w:hint="eastAsia"/>
          <w:color w:val="333333"/>
          <w:kern w:val="0"/>
          <w:szCs w:val="21"/>
        </w:rPr>
      </w:pPr>
      <w:r w:rsidRPr="00341B33">
        <w:rPr>
          <w:rFonts w:ascii="方正小标宋简体" w:eastAsia="方正小标宋简体" w:hAnsi="宋体" w:cs="宋体" w:hint="eastAsia"/>
          <w:color w:val="333333"/>
          <w:kern w:val="0"/>
          <w:sz w:val="27"/>
          <w:szCs w:val="27"/>
        </w:rPr>
        <w:t>生产大检查的方案</w:t>
      </w:r>
    </w:p>
    <w:p w:rsidR="00341B33" w:rsidRPr="00341B33" w:rsidRDefault="00341B33" w:rsidP="00341B33">
      <w:pPr>
        <w:widowControl/>
        <w:spacing w:line="640" w:lineRule="atLeast"/>
        <w:ind w:right="23"/>
        <w:jc w:val="center"/>
        <w:rPr>
          <w:rFonts w:ascii="宋体" w:eastAsia="宋体" w:hAnsi="宋体" w:cs="宋体" w:hint="eastAsia"/>
          <w:color w:val="333333"/>
          <w:kern w:val="0"/>
          <w:szCs w:val="21"/>
        </w:rPr>
      </w:pP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为进一步加强我区房屋建筑和市政基础设施工程的施工安全管理，强化各方责任单位的安全施工意识，督促各方落实安全生产主体责任，严厉打击建设领域安全生产违法行为，切实消除安全事故隐患，确保岁末年初期间我区房屋建筑和市政基础设施工程施工安全生产形势稳定，结合相关文件精神，制定本方案。</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黑体" w:eastAsia="黑体" w:hAnsi="宋体" w:cs="宋体" w:hint="eastAsia"/>
          <w:color w:val="333333"/>
          <w:kern w:val="0"/>
          <w:sz w:val="27"/>
          <w:szCs w:val="27"/>
        </w:rPr>
        <w:t>一、检查依据</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中华人民共和国建筑法》、《建设工程安全生产管理条例》、《佛山市南海区建设施工安全巡查制度》、《佛山市安全生产委员会办公室转发关于切实做好岁末年初及2016年元旦春节期间安全生产工作的通知》（佛安办明电〔2015〕61号）、《佛山市安全生产委员会关于深刻吸取深圳光明新区</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12.20</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山体滑坡灾害教训迅速开展岁末年初安全生产大检查的紧急通知》（佛安明电〔2015〕2号）、《佛山市住房和城乡建设管理局关于印发〈房屋建筑工程今冬明春火灾防控工作方案〉的通知》（佛建管函〔2015〕701号）、《佛山市交通运输局关于切实做好岁末年初及2016年元旦春节期间交通运输行业安全生产大检查的通知》、《关于切实做好我区岁末年初及2016年元旦春节期间安全生产工作的通知》（南安委〔2015〕15号）、佛山市南海区国土城建和水务局关于印发南海区房屋市政工程、</w:t>
      </w:r>
      <w:r w:rsidRPr="00341B33">
        <w:rPr>
          <w:rFonts w:ascii="仿宋_GB2312" w:eastAsia="仿宋_GB2312" w:hAnsi="宋体" w:cs="宋体" w:hint="eastAsia"/>
          <w:color w:val="333333"/>
          <w:kern w:val="0"/>
          <w:sz w:val="27"/>
          <w:szCs w:val="27"/>
        </w:rPr>
        <w:lastRenderedPageBreak/>
        <w:t>燃气工程消防安全百日大检查行动方案的通知》(南建设工〔2015〕131号)、《佛山市南海区国土城建和水务局关于印发南海区房屋市政工程施工安全生产大检查深化</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打非治违</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和专项整治工作实施方案的通知》（南建设工〔2015〕110号）、《佛山市南海区国土城建和水务局关于印发佛山市南海区2015年建筑施工安全生产攻坚工作方案的通知》（南建〔2015〕14号）、《佛山市南海区国土城建和水务局关于印发南海区房屋市政工程开展危险性较大的分部分项工程落实施工方案专项行动工作方案的通知》（南建设工〔2015〕54号）、以及相关法律法规标准。</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黑体" w:eastAsia="黑体" w:hAnsi="宋体" w:cs="宋体" w:hint="eastAsia"/>
          <w:color w:val="333333"/>
          <w:kern w:val="0"/>
          <w:sz w:val="27"/>
          <w:szCs w:val="27"/>
        </w:rPr>
        <w:t>二、总体要求和目标</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认真贯彻上级文件精神，结合房屋建筑和市政基础设施工程施工领域岁末年初事故防范工作特点，加大监管力度，继续深化房屋建筑和市政基础设施工程施工安全隐患排查治理工作，督促各方落实安全生产主体责任，严厉打击房屋建筑和市政基础设施工程建设领域安全生产违法行为，切实消除安全事故隐患，坚决防范重特大安全生产责任事故发生，确保岁末年初期间我区房屋建筑和市政基础设施工程施工安全生产形势稳定。</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黑体" w:eastAsia="黑体" w:hAnsi="宋体" w:cs="宋体" w:hint="eastAsia"/>
          <w:color w:val="333333"/>
          <w:kern w:val="0"/>
          <w:sz w:val="27"/>
          <w:szCs w:val="27"/>
        </w:rPr>
        <w:t>三、组织领导</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为确保我区房屋建筑和市政基础设施工程安全生产大检查取得实效，我局成立安全生产大检查工作领导小组，负责本次安全生产大检查的统一领导、组织协调、监督检查和责任考核。</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组 长：刘浩文</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lastRenderedPageBreak/>
        <w:t>副组长：黄玮瑜</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成 员：周群建、周家鹏、徐琼、陈桂科、邝俭都、杨卓</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领导小组办公室设在局质量安全监管科，负责本次安全生产大检查的统筹协调、检查督办及其他具体工作的落实。</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黑体" w:eastAsia="黑体" w:hAnsi="宋体" w:cs="宋体" w:hint="eastAsia"/>
          <w:color w:val="333333"/>
          <w:kern w:val="0"/>
          <w:sz w:val="27"/>
          <w:szCs w:val="27"/>
        </w:rPr>
        <w:t>四、检查督查范围和内容</w:t>
      </w:r>
    </w:p>
    <w:p w:rsidR="00341B33" w:rsidRPr="00341B33" w:rsidRDefault="00341B33" w:rsidP="00341B33">
      <w:pPr>
        <w:widowControl/>
        <w:spacing w:line="640" w:lineRule="atLeast"/>
        <w:ind w:firstLine="643"/>
        <w:rPr>
          <w:rFonts w:ascii="宋体" w:eastAsia="宋体" w:hAnsi="宋体" w:cs="宋体" w:hint="eastAsia"/>
          <w:color w:val="333333"/>
          <w:kern w:val="0"/>
          <w:szCs w:val="21"/>
        </w:rPr>
      </w:pPr>
      <w:r w:rsidRPr="00341B33">
        <w:rPr>
          <w:rFonts w:ascii="楷体_GB2312" w:eastAsia="楷体_GB2312" w:hAnsi="宋体" w:cs="宋体" w:hint="eastAsia"/>
          <w:b/>
          <w:bCs/>
          <w:color w:val="333333"/>
          <w:kern w:val="0"/>
          <w:sz w:val="27"/>
          <w:szCs w:val="27"/>
        </w:rPr>
        <w:t>（一）检查范围</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全区所有在建的房屋建筑和市政基础设施工程，重点检查存在超过一定规模的起重机械、高大支模、脚手架工程、基坑支护、土方开挖等重大危险源和工地居住人数较多的在建项目。</w:t>
      </w:r>
    </w:p>
    <w:p w:rsidR="00341B33" w:rsidRPr="00341B33" w:rsidRDefault="00341B33" w:rsidP="00341B33">
      <w:pPr>
        <w:widowControl/>
        <w:spacing w:line="640" w:lineRule="atLeast"/>
        <w:ind w:firstLine="643"/>
        <w:rPr>
          <w:rFonts w:ascii="宋体" w:eastAsia="宋体" w:hAnsi="宋体" w:cs="宋体" w:hint="eastAsia"/>
          <w:color w:val="333333"/>
          <w:kern w:val="0"/>
          <w:szCs w:val="21"/>
        </w:rPr>
      </w:pPr>
      <w:r w:rsidRPr="00341B33">
        <w:rPr>
          <w:rFonts w:ascii="楷体_GB2312" w:eastAsia="楷体_GB2312" w:hAnsi="宋体" w:cs="宋体" w:hint="eastAsia"/>
          <w:b/>
          <w:bCs/>
          <w:color w:val="333333"/>
          <w:kern w:val="0"/>
          <w:sz w:val="27"/>
          <w:szCs w:val="27"/>
        </w:rPr>
        <w:t>（二）检查内容</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1.重点检查在建工地的平安创建情况、</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八打八治</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打非治违专项行动发现的隐患和问题整改落实情况及安全隐患治理台账建立情况。</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2.企业贯彻落实《建设工程安全生产管理条例》、《危险性较大的分部分项工程安全管理办法》等法律法规的情况，重点是企业负责人和项目负责人带班检查制度的落实情况。</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3.检查项目安全保证体系的运行情况及工程各方责任主体的履职行为，以检查工程安全技术资料结合现场检查的方式检查工程安全管理情况。</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4.依据《建设工程施工现场消防安全技术规范》GB50720-2011对工程消防安全管理情况进行检查。</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lastRenderedPageBreak/>
        <w:t>5.对照《建筑施工安全检查标准》JGJ59-2011对工程项目进行量化评分。</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6.项目管理人员到位情况；开展节前安全教育培训情况；春节期间安全生产值班安排情况以及制订安全生产信息报送措施情况等。</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黑体" w:eastAsia="黑体" w:hAnsi="宋体" w:cs="宋体" w:hint="eastAsia"/>
          <w:color w:val="333333"/>
          <w:kern w:val="0"/>
          <w:sz w:val="27"/>
          <w:szCs w:val="27"/>
        </w:rPr>
        <w:t>五、时间安排和方法步骤</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本次安全生产大检查从即日起至2016年春运结束，分为三个阶段。</w:t>
      </w:r>
    </w:p>
    <w:p w:rsidR="00341B33" w:rsidRPr="00341B33" w:rsidRDefault="00341B33" w:rsidP="00341B33">
      <w:pPr>
        <w:widowControl/>
        <w:spacing w:line="640" w:lineRule="atLeast"/>
        <w:ind w:firstLine="643"/>
        <w:rPr>
          <w:rFonts w:ascii="宋体" w:eastAsia="宋体" w:hAnsi="宋体" w:cs="宋体" w:hint="eastAsia"/>
          <w:color w:val="333333"/>
          <w:kern w:val="0"/>
          <w:szCs w:val="21"/>
        </w:rPr>
      </w:pPr>
      <w:r w:rsidRPr="00341B33">
        <w:rPr>
          <w:rFonts w:ascii="楷体_GB2312" w:eastAsia="楷体_GB2312" w:hAnsi="宋体" w:cs="宋体" w:hint="eastAsia"/>
          <w:b/>
          <w:bCs/>
          <w:color w:val="333333"/>
          <w:kern w:val="0"/>
          <w:sz w:val="27"/>
          <w:szCs w:val="27"/>
        </w:rPr>
        <w:t>（一）自查自纠阶段（发文之日起至2016年1月20日）</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1.各方责任主体应按照检查内容要求立即对在建工地进行全面自查，加强节前安全教育，及时纠正非法违规行为，及时消除各类隐患，确保工程施工安全。施工、监理单位应当将企业带班检查情况、消防安全管理情况以及按照《建筑施工安全检查标准》JGJ59-2011对工程项目进行量化评分资料进行归档放工地备查。</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2.为确保春节期间安全生产管理有序进行，请各施工和监理企业于1月18日前填写好《佛山市南海区建筑工程2016年春节值班安排报表》盖章后报区建筑工程施工安全监督站，区建筑工程施工安全监督站收集汇总后报我局质量安全监管科备案。</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3.各镇（街道）国土城建和水务局及区建筑工程施工安全监督站要按照</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严执法、重实效</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的原则，对各自辖区内的房屋建筑和市政基础设施工程进行施工安全抽查，并将检查情况反馈至安全生产大检查工作领导小组办公室。</w:t>
      </w:r>
    </w:p>
    <w:p w:rsidR="00341B33" w:rsidRPr="00341B33" w:rsidRDefault="00341B33" w:rsidP="00341B33">
      <w:pPr>
        <w:widowControl/>
        <w:spacing w:line="640" w:lineRule="atLeast"/>
        <w:ind w:firstLine="643"/>
        <w:rPr>
          <w:rFonts w:ascii="宋体" w:eastAsia="宋体" w:hAnsi="宋体" w:cs="宋体" w:hint="eastAsia"/>
          <w:color w:val="333333"/>
          <w:kern w:val="0"/>
          <w:szCs w:val="21"/>
        </w:rPr>
      </w:pPr>
      <w:r w:rsidRPr="00341B33">
        <w:rPr>
          <w:rFonts w:ascii="楷体_GB2312" w:eastAsia="楷体_GB2312" w:hAnsi="宋体" w:cs="宋体" w:hint="eastAsia"/>
          <w:b/>
          <w:bCs/>
          <w:color w:val="333333"/>
          <w:kern w:val="0"/>
          <w:sz w:val="27"/>
          <w:szCs w:val="27"/>
        </w:rPr>
        <w:lastRenderedPageBreak/>
        <w:t>（二）检查考核阶段（2016年1月21日至2016年1月31日）</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我局于1月21日起，成立督查小组，由局领导带队，采用</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两直三不</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不提前发通知、不提前打招呼、不要求接送，直接深入生产现场，直接查找问题）的模式，对各在建工程施工安全进行检查，既检验工程各方责任主体的自查自纠效果，同时也考核各镇（街道）国土城建和水务局及区建筑工程施工安全监督站对监管工地的监管行为是否到位。</w:t>
      </w:r>
    </w:p>
    <w:p w:rsidR="00341B33" w:rsidRPr="00341B33" w:rsidRDefault="00341B33" w:rsidP="00341B33">
      <w:pPr>
        <w:widowControl/>
        <w:spacing w:line="640" w:lineRule="atLeast"/>
        <w:ind w:firstLine="643"/>
        <w:rPr>
          <w:rFonts w:ascii="宋体" w:eastAsia="宋体" w:hAnsi="宋体" w:cs="宋体" w:hint="eastAsia"/>
          <w:color w:val="333333"/>
          <w:kern w:val="0"/>
          <w:szCs w:val="21"/>
        </w:rPr>
      </w:pPr>
      <w:r w:rsidRPr="00341B33">
        <w:rPr>
          <w:rFonts w:ascii="楷体_GB2312" w:eastAsia="楷体_GB2312" w:hAnsi="宋体" w:cs="宋体" w:hint="eastAsia"/>
          <w:b/>
          <w:bCs/>
          <w:color w:val="333333"/>
          <w:kern w:val="0"/>
          <w:sz w:val="27"/>
          <w:szCs w:val="27"/>
        </w:rPr>
        <w:t>（三）整改提高阶段（2016年2月1日至春运结束）</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各有关单位应当就本次检查发现的安全隐患及时整改，并结合房屋建筑和市政基础设施工程的工艺特点和施工安全通病，发挥主观能动性，积极推动施工安全管理制度建设，制定相应的计划和措施，及时堵塞管理漏洞，进一步加强我区房屋建筑和市政基础设施工程施工安全管理。</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黑体" w:eastAsia="黑体" w:hAnsi="宋体" w:cs="宋体" w:hint="eastAsia"/>
          <w:color w:val="333333"/>
          <w:kern w:val="0"/>
          <w:sz w:val="27"/>
          <w:szCs w:val="27"/>
        </w:rPr>
        <w:t>六、工作要求</w:t>
      </w:r>
    </w:p>
    <w:p w:rsidR="00341B33" w:rsidRPr="00341B33" w:rsidRDefault="00341B33" w:rsidP="00341B33">
      <w:pPr>
        <w:widowControl/>
        <w:spacing w:line="640" w:lineRule="atLeast"/>
        <w:ind w:firstLine="643"/>
        <w:rPr>
          <w:rFonts w:ascii="宋体" w:eastAsia="宋体" w:hAnsi="宋体" w:cs="宋体" w:hint="eastAsia"/>
          <w:color w:val="333333"/>
          <w:kern w:val="0"/>
          <w:szCs w:val="21"/>
        </w:rPr>
      </w:pPr>
      <w:r w:rsidRPr="00341B33">
        <w:rPr>
          <w:rFonts w:ascii="楷体_GB2312" w:eastAsia="楷体_GB2312" w:hAnsi="宋体" w:cs="宋体" w:hint="eastAsia"/>
          <w:b/>
          <w:bCs/>
          <w:color w:val="333333"/>
          <w:kern w:val="0"/>
          <w:sz w:val="27"/>
          <w:szCs w:val="27"/>
        </w:rPr>
        <w:t>（一）加强领导，精心组织</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各镇（街道）国土城建和水务局、区建筑工程施工安全监督站要将本次施工安全大检查作为当前的重要任务抓紧抓好，高度重视并开展施工安全检查，结合实际，精心组织实施，确保本次检查取得实效。</w:t>
      </w:r>
    </w:p>
    <w:p w:rsidR="00341B33" w:rsidRPr="00341B33" w:rsidRDefault="00341B33" w:rsidP="00341B33">
      <w:pPr>
        <w:widowControl/>
        <w:spacing w:line="640" w:lineRule="atLeast"/>
        <w:ind w:firstLine="643"/>
        <w:rPr>
          <w:rFonts w:ascii="宋体" w:eastAsia="宋体" w:hAnsi="宋体" w:cs="宋体" w:hint="eastAsia"/>
          <w:color w:val="333333"/>
          <w:kern w:val="0"/>
          <w:szCs w:val="21"/>
        </w:rPr>
      </w:pPr>
      <w:r w:rsidRPr="00341B33">
        <w:rPr>
          <w:rFonts w:ascii="楷体_GB2312" w:eastAsia="楷体_GB2312" w:hAnsi="宋体" w:cs="宋体" w:hint="eastAsia"/>
          <w:b/>
          <w:bCs/>
          <w:color w:val="333333"/>
          <w:kern w:val="0"/>
          <w:sz w:val="27"/>
          <w:szCs w:val="27"/>
        </w:rPr>
        <w:t>（二）严格执法，狠抓落实</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各镇（街道）国土城建和水务局、区建筑工程施工安全监督站在检查过程中要严格执法，狠抓落实，督促各方责任主体切实落实施工安全责任，</w:t>
      </w:r>
      <w:r w:rsidRPr="00341B33">
        <w:rPr>
          <w:rFonts w:ascii="仿宋_GB2312" w:eastAsia="仿宋_GB2312" w:hAnsi="宋体" w:cs="宋体" w:hint="eastAsia"/>
          <w:color w:val="333333"/>
          <w:kern w:val="0"/>
          <w:sz w:val="27"/>
          <w:szCs w:val="27"/>
        </w:rPr>
        <w:lastRenderedPageBreak/>
        <w:t>对存在问题的工程责令其按时整改到位，对拒不整改的上报我局，我局将对相关企业和责任人的非法违规行为依法进行查处。</w:t>
      </w:r>
    </w:p>
    <w:p w:rsidR="00341B33" w:rsidRPr="00341B33" w:rsidRDefault="00341B33" w:rsidP="00341B33">
      <w:pPr>
        <w:widowControl/>
        <w:spacing w:line="640" w:lineRule="atLeast"/>
        <w:ind w:firstLine="643"/>
        <w:rPr>
          <w:rFonts w:ascii="宋体" w:eastAsia="宋体" w:hAnsi="宋体" w:cs="宋体" w:hint="eastAsia"/>
          <w:color w:val="333333"/>
          <w:kern w:val="0"/>
          <w:szCs w:val="21"/>
        </w:rPr>
      </w:pPr>
      <w:r w:rsidRPr="00341B33">
        <w:rPr>
          <w:rFonts w:ascii="楷体_GB2312" w:eastAsia="楷体_GB2312" w:hAnsi="宋体" w:cs="宋体" w:hint="eastAsia"/>
          <w:b/>
          <w:bCs/>
          <w:color w:val="333333"/>
          <w:kern w:val="0"/>
          <w:sz w:val="27"/>
          <w:szCs w:val="27"/>
        </w:rPr>
        <w:t>（三）加大宣传，扩大影响</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进一步加大安全生产宣传力度， 针对检查情况，对施工安全管理差的企业进行通报批评，对施工安全管理良好的企业进行通报表扬，强化警示教育。</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黑体" w:eastAsia="黑体" w:hAnsi="宋体" w:cs="宋体" w:hint="eastAsia"/>
          <w:color w:val="333333"/>
          <w:kern w:val="0"/>
          <w:sz w:val="27"/>
          <w:szCs w:val="27"/>
        </w:rPr>
        <w:t>七、工作总结</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各镇（街道）国土城建和水务局、区建筑工程施工安全监督站须重视施工安全检查资料的建档工作，应按照</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工作有计划、检查有记录、整改有落实</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 形成</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检查</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整改</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复查验收</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的</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闭环</w:t>
      </w:r>
      <w:r w:rsidRPr="00341B33">
        <w:rPr>
          <w:rFonts w:ascii="Times New Roman" w:eastAsia="宋体" w:hAnsi="Times New Roman" w:cs="Times New Roman"/>
          <w:color w:val="333333"/>
          <w:kern w:val="0"/>
          <w:sz w:val="27"/>
          <w:szCs w:val="27"/>
        </w:rPr>
        <w:t>”</w:t>
      </w:r>
      <w:r w:rsidRPr="00341B33">
        <w:rPr>
          <w:rFonts w:ascii="仿宋_GB2312" w:eastAsia="仿宋_GB2312" w:hAnsi="宋体" w:cs="宋体" w:hint="eastAsia"/>
          <w:color w:val="333333"/>
          <w:kern w:val="0"/>
          <w:sz w:val="27"/>
          <w:szCs w:val="27"/>
        </w:rPr>
        <w:t>管理，并对本次安全生产大检查进行归纳总结，发现问题，改进不足，不断提高工作效能，将本次检查情况总结于2016年2月1日前书面报送我局（联系人：吴明亮，联系电话：86320715，传真：86231971，电子邮箱：583141383@qq.com）。</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宋体" w:eastAsia="宋体" w:hAnsi="宋体" w:cs="宋体" w:hint="eastAsia"/>
          <w:color w:val="333333"/>
          <w:kern w:val="0"/>
          <w:szCs w:val="21"/>
        </w:rPr>
        <w:t> </w:t>
      </w:r>
    </w:p>
    <w:p w:rsidR="00341B33" w:rsidRPr="00341B33" w:rsidRDefault="00341B33" w:rsidP="00341B33">
      <w:pPr>
        <w:widowControl/>
        <w:spacing w:line="640" w:lineRule="atLeast"/>
        <w:ind w:firstLine="640"/>
        <w:rPr>
          <w:rFonts w:ascii="宋体" w:eastAsia="宋体" w:hAnsi="宋体" w:cs="宋体" w:hint="eastAsia"/>
          <w:color w:val="333333"/>
          <w:kern w:val="0"/>
          <w:szCs w:val="21"/>
        </w:rPr>
      </w:pPr>
      <w:r w:rsidRPr="00341B33">
        <w:rPr>
          <w:rFonts w:ascii="仿宋_GB2312" w:eastAsia="仿宋_GB2312" w:hAnsi="宋体" w:cs="宋体" w:hint="eastAsia"/>
          <w:color w:val="333333"/>
          <w:kern w:val="0"/>
          <w:sz w:val="27"/>
          <w:szCs w:val="27"/>
        </w:rPr>
        <w:t>附件：佛山市南海区建筑工程2016年春节值班安排报表</w:t>
      </w:r>
    </w:p>
    <w:p w:rsidR="00341B33" w:rsidRDefault="00341B33">
      <w:pPr>
        <w:rPr>
          <w:rFonts w:hint="eastAsia"/>
        </w:rPr>
      </w:pPr>
    </w:p>
    <w:p w:rsidR="00341B33" w:rsidRDefault="00341B33">
      <w:pPr>
        <w:rPr>
          <w:rFonts w:hint="eastAsia"/>
        </w:rPr>
      </w:pPr>
    </w:p>
    <w:p w:rsidR="00341B33" w:rsidRDefault="00341B33">
      <w:pPr>
        <w:rPr>
          <w:rFonts w:hint="eastAsia"/>
        </w:rPr>
      </w:pPr>
    </w:p>
    <w:p w:rsidR="00341B33" w:rsidRDefault="00341B33">
      <w:pPr>
        <w:rPr>
          <w:rFonts w:hint="eastAsia"/>
        </w:rPr>
      </w:pPr>
    </w:p>
    <w:p w:rsidR="00341B33" w:rsidRDefault="00341B33">
      <w:pPr>
        <w:rPr>
          <w:rFonts w:hint="eastAsia"/>
        </w:rPr>
      </w:pPr>
    </w:p>
    <w:p w:rsidR="00341B33" w:rsidRDefault="00341B33">
      <w:pPr>
        <w:rPr>
          <w:rFonts w:hint="eastAsia"/>
        </w:rPr>
      </w:pPr>
    </w:p>
    <w:p w:rsidR="00341B33" w:rsidRDefault="00341B33">
      <w:pPr>
        <w:rPr>
          <w:rFonts w:hint="eastAsia"/>
        </w:rPr>
      </w:pPr>
    </w:p>
    <w:p w:rsidR="00341B33" w:rsidRDefault="00341B33">
      <w:pPr>
        <w:rPr>
          <w:rFonts w:hint="eastAsia"/>
        </w:rPr>
      </w:pPr>
    </w:p>
    <w:p w:rsidR="00341B33" w:rsidRDefault="00341B33">
      <w:pPr>
        <w:rPr>
          <w:rFonts w:hint="eastAsia"/>
        </w:rPr>
      </w:pPr>
    </w:p>
    <w:p w:rsidR="00341B33" w:rsidRDefault="00341B33">
      <w:pPr>
        <w:rPr>
          <w:rFonts w:hint="eastAsia"/>
        </w:rPr>
      </w:pPr>
    </w:p>
    <w:p w:rsidR="00341B33" w:rsidRDefault="00341B33">
      <w:pPr>
        <w:rPr>
          <w:rFonts w:hint="eastAsia"/>
        </w:rPr>
      </w:pPr>
    </w:p>
    <w:p w:rsidR="00341B33" w:rsidRDefault="00341B33">
      <w:pPr>
        <w:rPr>
          <w:rFonts w:hint="eastAsia"/>
        </w:rPr>
      </w:pPr>
    </w:p>
    <w:p w:rsidR="00341B33" w:rsidRDefault="00341B33">
      <w:pPr>
        <w:rPr>
          <w:rFonts w:hint="eastAsia"/>
        </w:rPr>
      </w:pPr>
    </w:p>
    <w:p w:rsidR="00341B33" w:rsidRPr="00341B33" w:rsidRDefault="00341B33" w:rsidP="00341B33">
      <w:pPr>
        <w:widowControl/>
        <w:spacing w:line="375" w:lineRule="atLeast"/>
        <w:rPr>
          <w:rFonts w:ascii="宋体" w:eastAsia="宋体" w:hAnsi="宋体" w:cs="宋体"/>
          <w:color w:val="333333"/>
          <w:kern w:val="0"/>
          <w:szCs w:val="21"/>
        </w:rPr>
      </w:pPr>
      <w:r w:rsidRPr="00341B33">
        <w:rPr>
          <w:rFonts w:ascii="黑体" w:eastAsia="黑体" w:hAnsi="宋体" w:cs="宋体" w:hint="eastAsia"/>
          <w:color w:val="333333"/>
          <w:kern w:val="0"/>
          <w:sz w:val="27"/>
          <w:szCs w:val="27"/>
        </w:rPr>
        <w:lastRenderedPageBreak/>
        <w:t>附件</w:t>
      </w:r>
    </w:p>
    <w:p w:rsidR="00341B33" w:rsidRPr="00341B33" w:rsidRDefault="00341B33" w:rsidP="00341B33">
      <w:pPr>
        <w:widowControl/>
        <w:spacing w:line="560" w:lineRule="atLeast"/>
        <w:jc w:val="center"/>
        <w:rPr>
          <w:rFonts w:ascii="宋体" w:eastAsia="宋体" w:hAnsi="宋体" w:cs="宋体" w:hint="eastAsia"/>
          <w:color w:val="333333"/>
          <w:kern w:val="0"/>
          <w:szCs w:val="21"/>
        </w:rPr>
      </w:pPr>
      <w:r w:rsidRPr="00341B33">
        <w:rPr>
          <w:rFonts w:ascii="方正小标宋简体" w:eastAsia="方正小标宋简体" w:hAnsi="宋体" w:cs="宋体" w:hint="eastAsia"/>
          <w:color w:val="333333"/>
          <w:kern w:val="0"/>
          <w:sz w:val="27"/>
          <w:szCs w:val="27"/>
        </w:rPr>
        <w:t>佛山市南海区建筑工程2016年春节值班安排报表</w:t>
      </w:r>
    </w:p>
    <w:p w:rsidR="00341B33" w:rsidRPr="00341B33" w:rsidRDefault="00341B33" w:rsidP="00341B33">
      <w:pPr>
        <w:widowControl/>
        <w:spacing w:line="240" w:lineRule="atLeast"/>
        <w:ind w:firstLine="198"/>
        <w:rPr>
          <w:rFonts w:ascii="宋体" w:eastAsia="宋体" w:hAnsi="宋体" w:cs="宋体" w:hint="eastAsia"/>
          <w:color w:val="333333"/>
          <w:kern w:val="0"/>
          <w:szCs w:val="21"/>
        </w:rPr>
      </w:pPr>
    </w:p>
    <w:p w:rsidR="00341B33" w:rsidRDefault="00341B33" w:rsidP="00341B33">
      <w:pPr>
        <w:widowControl/>
        <w:spacing w:line="360" w:lineRule="auto"/>
        <w:ind w:firstLine="200"/>
        <w:rPr>
          <w:rFonts w:ascii="宋体" w:eastAsia="宋体" w:hAnsi="宋体" w:cs="宋体" w:hint="eastAsia"/>
          <w:color w:val="333333"/>
          <w:kern w:val="0"/>
          <w:sz w:val="27"/>
          <w:szCs w:val="27"/>
        </w:rPr>
      </w:pPr>
      <w:r w:rsidRPr="00341B33">
        <w:rPr>
          <w:rFonts w:ascii="宋体" w:eastAsia="宋体" w:hAnsi="宋体" w:cs="宋体" w:hint="eastAsia"/>
          <w:color w:val="333333"/>
          <w:kern w:val="0"/>
          <w:sz w:val="27"/>
          <w:szCs w:val="27"/>
        </w:rPr>
        <w:t>施工总承包单位或监理单位（公章）：</w:t>
      </w:r>
    </w:p>
    <w:p w:rsidR="00341B33" w:rsidRDefault="00341B33" w:rsidP="00341B33">
      <w:pPr>
        <w:widowControl/>
        <w:spacing w:line="360" w:lineRule="auto"/>
        <w:ind w:firstLine="200"/>
        <w:rPr>
          <w:rFonts w:ascii="宋体" w:eastAsia="宋体" w:hAnsi="宋体" w:cs="宋体" w:hint="eastAsia"/>
          <w:color w:val="333333"/>
          <w:kern w:val="0"/>
          <w:sz w:val="27"/>
          <w:szCs w:val="27"/>
        </w:rPr>
      </w:pPr>
      <w:r w:rsidRPr="00341B33">
        <w:rPr>
          <w:rFonts w:ascii="宋体" w:eastAsia="宋体" w:hAnsi="宋体" w:cs="宋体" w:hint="eastAsia"/>
          <w:color w:val="333333"/>
          <w:kern w:val="0"/>
          <w:sz w:val="27"/>
          <w:szCs w:val="27"/>
        </w:rPr>
        <w:t>填报日期：</w:t>
      </w:r>
      <w:r>
        <w:rPr>
          <w:rFonts w:ascii="宋体" w:eastAsia="宋体" w:hAnsi="宋体" w:cs="宋体" w:hint="eastAsia"/>
          <w:color w:val="333333"/>
          <w:kern w:val="0"/>
          <w:sz w:val="27"/>
          <w:szCs w:val="27"/>
        </w:rPr>
        <w:t xml:space="preserve">   </w:t>
      </w:r>
      <w:r w:rsidRPr="00341B33">
        <w:rPr>
          <w:rFonts w:ascii="宋体" w:eastAsia="宋体" w:hAnsi="宋体" w:cs="宋体" w:hint="eastAsia"/>
          <w:color w:val="333333"/>
          <w:kern w:val="0"/>
          <w:sz w:val="27"/>
          <w:szCs w:val="27"/>
        </w:rPr>
        <w:t xml:space="preserve"> 年</w:t>
      </w:r>
      <w:r>
        <w:rPr>
          <w:rFonts w:ascii="宋体" w:eastAsia="宋体" w:hAnsi="宋体" w:cs="宋体" w:hint="eastAsia"/>
          <w:color w:val="333333"/>
          <w:kern w:val="0"/>
          <w:sz w:val="27"/>
          <w:szCs w:val="27"/>
        </w:rPr>
        <w:t xml:space="preserve"> </w:t>
      </w:r>
      <w:r w:rsidRPr="00341B33">
        <w:rPr>
          <w:rFonts w:ascii="宋体" w:eastAsia="宋体" w:hAnsi="宋体" w:cs="宋体" w:hint="eastAsia"/>
          <w:color w:val="333333"/>
          <w:kern w:val="0"/>
          <w:sz w:val="27"/>
          <w:szCs w:val="27"/>
        </w:rPr>
        <w:t xml:space="preserve"> 月</w:t>
      </w:r>
      <w:r>
        <w:rPr>
          <w:rFonts w:ascii="宋体" w:eastAsia="宋体" w:hAnsi="宋体" w:cs="宋体" w:hint="eastAsia"/>
          <w:color w:val="333333"/>
          <w:kern w:val="0"/>
          <w:sz w:val="27"/>
          <w:szCs w:val="27"/>
        </w:rPr>
        <w:t xml:space="preserve"> </w:t>
      </w:r>
      <w:r w:rsidRPr="00341B33">
        <w:rPr>
          <w:rFonts w:ascii="宋体" w:eastAsia="宋体" w:hAnsi="宋体" w:cs="宋体" w:hint="eastAsia"/>
          <w:color w:val="333333"/>
          <w:kern w:val="0"/>
          <w:sz w:val="27"/>
          <w:szCs w:val="27"/>
        </w:rPr>
        <w:t xml:space="preserve"> 日</w:t>
      </w:r>
    </w:p>
    <w:p w:rsidR="00341B33" w:rsidRPr="00341B33" w:rsidRDefault="00341B33" w:rsidP="00341B33">
      <w:pPr>
        <w:widowControl/>
        <w:spacing w:line="360" w:lineRule="auto"/>
        <w:ind w:firstLine="200"/>
        <w:rPr>
          <w:rFonts w:ascii="宋体" w:eastAsia="宋体" w:hAnsi="宋体" w:cs="宋体" w:hint="eastAsia"/>
          <w:color w:val="333333"/>
          <w:kern w:val="0"/>
          <w:sz w:val="24"/>
          <w:szCs w:val="24"/>
        </w:rPr>
      </w:pPr>
    </w:p>
    <w:tbl>
      <w:tblPr>
        <w:tblW w:w="0" w:type="auto"/>
        <w:tblCellMar>
          <w:left w:w="0" w:type="dxa"/>
          <w:right w:w="0" w:type="dxa"/>
        </w:tblCellMar>
        <w:tblLook w:val="04A0"/>
      </w:tblPr>
      <w:tblGrid>
        <w:gridCol w:w="706"/>
        <w:gridCol w:w="150"/>
        <w:gridCol w:w="696"/>
        <w:gridCol w:w="391"/>
        <w:gridCol w:w="284"/>
        <w:gridCol w:w="561"/>
        <w:gridCol w:w="312"/>
        <w:gridCol w:w="498"/>
        <w:gridCol w:w="628"/>
        <w:gridCol w:w="616"/>
        <w:gridCol w:w="822"/>
        <w:gridCol w:w="1452"/>
        <w:gridCol w:w="509"/>
        <w:gridCol w:w="626"/>
        <w:gridCol w:w="605"/>
      </w:tblGrid>
      <w:tr w:rsidR="00341B33" w:rsidRPr="00341B33" w:rsidTr="00341B33">
        <w:trPr>
          <w:trHeight w:val="454"/>
        </w:trPr>
        <w:tc>
          <w:tcPr>
            <w:tcW w:w="0" w:type="auto"/>
            <w:gridSpan w:val="15"/>
            <w:tcBorders>
              <w:top w:val="single" w:sz="8" w:space="0" w:color="000000"/>
              <w:left w:val="single" w:sz="8"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ind w:left="-2" w:firstLine="2"/>
              <w:jc w:val="center"/>
              <w:rPr>
                <w:rFonts w:ascii="宋体" w:eastAsia="宋体" w:hAnsi="宋体" w:cs="宋体"/>
                <w:color w:val="343434"/>
                <w:kern w:val="0"/>
                <w:sz w:val="20"/>
                <w:szCs w:val="20"/>
              </w:rPr>
            </w:pPr>
            <w:r w:rsidRPr="00341B33">
              <w:rPr>
                <w:rFonts w:ascii="宋体" w:eastAsia="宋体" w:hAnsi="宋体" w:cs="宋体" w:hint="eastAsia"/>
                <w:b/>
                <w:bCs/>
                <w:color w:val="343434"/>
                <w:kern w:val="0"/>
                <w:sz w:val="27"/>
                <w:szCs w:val="27"/>
              </w:rPr>
              <w:t>公司节假日期间值班领导及联系电话</w:t>
            </w:r>
          </w:p>
        </w:tc>
      </w:tr>
      <w:tr w:rsidR="00341B33" w:rsidRPr="00341B33" w:rsidTr="00341B33">
        <w:trPr>
          <w:trHeight w:val="454"/>
        </w:trPr>
        <w:tc>
          <w:tcPr>
            <w:tcW w:w="0" w:type="auto"/>
            <w:gridSpan w:val="2"/>
            <w:tcBorders>
              <w:top w:val="single" w:sz="4" w:space="0" w:color="000000"/>
              <w:left w:val="single" w:sz="8"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值班时间</w:t>
            </w:r>
          </w:p>
        </w:tc>
        <w:tc>
          <w:tcPr>
            <w:tcW w:w="897"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值班领导</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职 务</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联系电话</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值班时间</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值班领导</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职 务</w:t>
            </w:r>
          </w:p>
        </w:tc>
        <w:tc>
          <w:tcPr>
            <w:tcW w:w="0" w:type="auto"/>
            <w:gridSpan w:val="2"/>
            <w:tcBorders>
              <w:top w:val="single" w:sz="4" w:space="0" w:color="000000"/>
              <w:left w:val="single" w:sz="4"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联系电话</w:t>
            </w:r>
          </w:p>
        </w:tc>
      </w:tr>
      <w:tr w:rsidR="00341B33" w:rsidRPr="00341B33" w:rsidTr="00341B33">
        <w:trPr>
          <w:trHeight w:val="454"/>
        </w:trPr>
        <w:tc>
          <w:tcPr>
            <w:tcW w:w="0" w:type="auto"/>
            <w:gridSpan w:val="2"/>
            <w:tcBorders>
              <w:top w:val="single" w:sz="4" w:space="0" w:color="000000"/>
              <w:left w:val="single" w:sz="8"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897"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r>
      <w:tr w:rsidR="00341B33" w:rsidRPr="00341B33" w:rsidTr="00341B33">
        <w:trPr>
          <w:trHeight w:val="454"/>
        </w:trPr>
        <w:tc>
          <w:tcPr>
            <w:tcW w:w="0" w:type="auto"/>
            <w:gridSpan w:val="2"/>
            <w:tcBorders>
              <w:top w:val="single" w:sz="4" w:space="0" w:color="000000"/>
              <w:left w:val="single" w:sz="8"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897"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r>
      <w:tr w:rsidR="00341B33" w:rsidRPr="00341B33" w:rsidTr="00341B33">
        <w:trPr>
          <w:trHeight w:val="454"/>
        </w:trPr>
        <w:tc>
          <w:tcPr>
            <w:tcW w:w="0" w:type="auto"/>
            <w:gridSpan w:val="2"/>
            <w:tcBorders>
              <w:top w:val="single" w:sz="4" w:space="0" w:color="000000"/>
              <w:left w:val="single" w:sz="8"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897"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r>
      <w:tr w:rsidR="00341B33" w:rsidRPr="00341B33" w:rsidTr="00341B33">
        <w:trPr>
          <w:trHeight w:val="454"/>
        </w:trPr>
        <w:tc>
          <w:tcPr>
            <w:tcW w:w="0" w:type="auto"/>
            <w:gridSpan w:val="15"/>
            <w:tcBorders>
              <w:top w:val="single" w:sz="4" w:space="0" w:color="000000"/>
              <w:left w:val="single" w:sz="8"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b/>
                <w:bCs/>
                <w:color w:val="343434"/>
                <w:kern w:val="0"/>
                <w:sz w:val="27"/>
                <w:szCs w:val="27"/>
              </w:rPr>
              <w:t>工地的基本情况及节假日期间值班安排</w:t>
            </w:r>
          </w:p>
        </w:tc>
      </w:tr>
      <w:tr w:rsidR="00341B33" w:rsidRPr="00341B33" w:rsidTr="00341B33">
        <w:trPr>
          <w:trHeight w:val="454"/>
        </w:trPr>
        <w:tc>
          <w:tcPr>
            <w:tcW w:w="617" w:type="dxa"/>
            <w:tcBorders>
              <w:top w:val="single" w:sz="4" w:space="0" w:color="000000"/>
              <w:left w:val="single" w:sz="8"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序号</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工程项目名称</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工程地点</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形象进度</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节日期间是否施工</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节日期间是否有危险性较大的工程施工</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工地值班负责人</w:t>
            </w:r>
          </w:p>
        </w:tc>
        <w:tc>
          <w:tcPr>
            <w:tcW w:w="784" w:type="dxa"/>
            <w:tcBorders>
              <w:top w:val="single" w:sz="4" w:space="0" w:color="000000"/>
              <w:left w:val="single" w:sz="4"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联系电话</w:t>
            </w:r>
          </w:p>
        </w:tc>
      </w:tr>
      <w:tr w:rsidR="00341B33" w:rsidRPr="00341B33" w:rsidTr="00341B33">
        <w:trPr>
          <w:trHeight w:val="454"/>
        </w:trPr>
        <w:tc>
          <w:tcPr>
            <w:tcW w:w="617" w:type="dxa"/>
            <w:tcBorders>
              <w:top w:val="single" w:sz="4" w:space="0" w:color="000000"/>
              <w:left w:val="single" w:sz="8"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1</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784" w:type="dxa"/>
            <w:tcBorders>
              <w:top w:val="single" w:sz="4" w:space="0" w:color="000000"/>
              <w:left w:val="single" w:sz="4"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r>
      <w:tr w:rsidR="00341B33" w:rsidRPr="00341B33" w:rsidTr="00341B33">
        <w:trPr>
          <w:trHeight w:val="454"/>
        </w:trPr>
        <w:tc>
          <w:tcPr>
            <w:tcW w:w="617" w:type="dxa"/>
            <w:tcBorders>
              <w:top w:val="single" w:sz="4" w:space="0" w:color="000000"/>
              <w:left w:val="single" w:sz="8"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2</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784" w:type="dxa"/>
            <w:tcBorders>
              <w:top w:val="single" w:sz="4" w:space="0" w:color="000000"/>
              <w:left w:val="single" w:sz="4"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r>
      <w:tr w:rsidR="00341B33" w:rsidRPr="00341B33" w:rsidTr="00341B33">
        <w:trPr>
          <w:trHeight w:val="454"/>
        </w:trPr>
        <w:tc>
          <w:tcPr>
            <w:tcW w:w="617" w:type="dxa"/>
            <w:tcBorders>
              <w:top w:val="single" w:sz="4" w:space="0" w:color="000000"/>
              <w:left w:val="single" w:sz="8"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3</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784" w:type="dxa"/>
            <w:tcBorders>
              <w:top w:val="single" w:sz="4" w:space="0" w:color="000000"/>
              <w:left w:val="single" w:sz="4"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r>
      <w:tr w:rsidR="00341B33" w:rsidRPr="00341B33" w:rsidTr="00341B33">
        <w:trPr>
          <w:trHeight w:val="454"/>
        </w:trPr>
        <w:tc>
          <w:tcPr>
            <w:tcW w:w="617" w:type="dxa"/>
            <w:tcBorders>
              <w:top w:val="single" w:sz="4" w:space="0" w:color="000000"/>
              <w:left w:val="single" w:sz="8"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4</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784" w:type="dxa"/>
            <w:tcBorders>
              <w:top w:val="single" w:sz="4" w:space="0" w:color="000000"/>
              <w:left w:val="single" w:sz="4"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r>
      <w:tr w:rsidR="00341B33" w:rsidRPr="00341B33" w:rsidTr="00341B33">
        <w:trPr>
          <w:trHeight w:val="454"/>
        </w:trPr>
        <w:tc>
          <w:tcPr>
            <w:tcW w:w="617" w:type="dxa"/>
            <w:tcBorders>
              <w:top w:val="single" w:sz="4" w:space="0" w:color="000000"/>
              <w:left w:val="single" w:sz="8"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5</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784" w:type="dxa"/>
            <w:tcBorders>
              <w:top w:val="single" w:sz="4" w:space="0" w:color="000000"/>
              <w:left w:val="single" w:sz="4" w:space="0" w:color="000000"/>
              <w:bottom w:val="single" w:sz="4"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r>
      <w:tr w:rsidR="00341B33" w:rsidRPr="00341B33" w:rsidTr="00341B33">
        <w:trPr>
          <w:trHeight w:val="454"/>
        </w:trPr>
        <w:tc>
          <w:tcPr>
            <w:tcW w:w="617" w:type="dxa"/>
            <w:tcBorders>
              <w:top w:val="single" w:sz="4" w:space="0" w:color="000000"/>
              <w:left w:val="single" w:sz="8" w:space="0" w:color="000000"/>
              <w:bottom w:val="single" w:sz="8"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r w:rsidRPr="00341B33">
              <w:rPr>
                <w:rFonts w:ascii="宋体" w:eastAsia="宋体" w:hAnsi="宋体" w:cs="宋体" w:hint="eastAsia"/>
                <w:color w:val="343434"/>
                <w:kern w:val="0"/>
                <w:sz w:val="27"/>
                <w:szCs w:val="27"/>
              </w:rPr>
              <w:t>6</w:t>
            </w:r>
          </w:p>
        </w:tc>
        <w:tc>
          <w:tcPr>
            <w:tcW w:w="0" w:type="auto"/>
            <w:gridSpan w:val="3"/>
            <w:tcBorders>
              <w:top w:val="single" w:sz="4" w:space="0" w:color="000000"/>
              <w:left w:val="single" w:sz="4" w:space="0" w:color="000000"/>
              <w:bottom w:val="single" w:sz="8"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8"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8"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8"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8"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8" w:space="0" w:color="000000"/>
              <w:right w:val="single" w:sz="4"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c>
          <w:tcPr>
            <w:tcW w:w="784" w:type="dxa"/>
            <w:tcBorders>
              <w:top w:val="single" w:sz="4" w:space="0" w:color="000000"/>
              <w:left w:val="single" w:sz="4" w:space="0" w:color="000000"/>
              <w:bottom w:val="single" w:sz="8" w:space="0" w:color="000000"/>
              <w:right w:val="single" w:sz="8" w:space="0" w:color="000000"/>
            </w:tcBorders>
            <w:shd w:val="clear" w:color="auto" w:fill="F9FCFF"/>
            <w:tcMar>
              <w:top w:w="30" w:type="dxa"/>
              <w:left w:w="108" w:type="dxa"/>
              <w:bottom w:w="30" w:type="dxa"/>
              <w:right w:w="108" w:type="dxa"/>
            </w:tcMar>
            <w:vAlign w:val="center"/>
            <w:hideMark/>
          </w:tcPr>
          <w:p w:rsidR="00341B33" w:rsidRPr="00341B33" w:rsidRDefault="00341B33" w:rsidP="00341B33">
            <w:pPr>
              <w:widowControl/>
              <w:spacing w:line="330" w:lineRule="atLeast"/>
              <w:jc w:val="center"/>
              <w:rPr>
                <w:rFonts w:ascii="宋体" w:eastAsia="宋体" w:hAnsi="宋体" w:cs="宋体"/>
                <w:color w:val="343434"/>
                <w:kern w:val="0"/>
                <w:sz w:val="20"/>
                <w:szCs w:val="20"/>
              </w:rPr>
            </w:pPr>
          </w:p>
        </w:tc>
      </w:tr>
      <w:tr w:rsidR="00341B33" w:rsidRPr="00341B33" w:rsidTr="00341B33">
        <w:tc>
          <w:tcPr>
            <w:tcW w:w="617"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158"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897"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469"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428"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740"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353"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433"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478"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600"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687"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1219"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392"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601"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c>
          <w:tcPr>
            <w:tcW w:w="784" w:type="dxa"/>
            <w:tcBorders>
              <w:top w:val="nil"/>
              <w:left w:val="nil"/>
              <w:bottom w:val="nil"/>
              <w:right w:val="nil"/>
            </w:tcBorders>
            <w:shd w:val="clear" w:color="auto" w:fill="F9FCFF"/>
            <w:tcMar>
              <w:top w:w="30" w:type="dxa"/>
              <w:left w:w="30" w:type="dxa"/>
              <w:bottom w:w="30" w:type="dxa"/>
              <w:right w:w="15" w:type="dxa"/>
            </w:tcMar>
            <w:vAlign w:val="center"/>
            <w:hideMark/>
          </w:tcPr>
          <w:p w:rsidR="00341B33" w:rsidRPr="00341B33" w:rsidRDefault="00341B33" w:rsidP="00341B33">
            <w:pPr>
              <w:widowControl/>
              <w:spacing w:line="330" w:lineRule="atLeast"/>
              <w:jc w:val="left"/>
              <w:rPr>
                <w:rFonts w:ascii="宋体" w:eastAsia="宋体" w:hAnsi="宋体" w:cs="宋体"/>
                <w:color w:val="343434"/>
                <w:kern w:val="0"/>
                <w:sz w:val="1"/>
                <w:szCs w:val="20"/>
              </w:rPr>
            </w:pPr>
          </w:p>
        </w:tc>
      </w:tr>
    </w:tbl>
    <w:p w:rsidR="00341B33" w:rsidRPr="00341B33" w:rsidRDefault="00341B33" w:rsidP="00341B33">
      <w:pPr>
        <w:widowControl/>
        <w:spacing w:line="375" w:lineRule="atLeast"/>
        <w:rPr>
          <w:rFonts w:ascii="宋体" w:eastAsia="宋体" w:hAnsi="宋体" w:cs="宋体" w:hint="eastAsia"/>
          <w:color w:val="333333"/>
          <w:kern w:val="0"/>
          <w:szCs w:val="21"/>
        </w:rPr>
      </w:pPr>
      <w:r w:rsidRPr="00341B33">
        <w:rPr>
          <w:rFonts w:ascii="宋体" w:eastAsia="宋体" w:hAnsi="宋体" w:cs="宋体" w:hint="eastAsia"/>
          <w:color w:val="333333"/>
          <w:kern w:val="0"/>
          <w:sz w:val="27"/>
          <w:szCs w:val="27"/>
        </w:rPr>
        <w:t>注：1、此表施工、监理单位通用；  2、节假日期间继续施工的工地应注明施工日期；3、危险性较大的工程是指深基坑、高大模板及起重机械等，在节假日期间继续施工的应注明施工日期及进度；  4、填不完可续表。</w:t>
      </w:r>
    </w:p>
    <w:p w:rsidR="00341B33" w:rsidRPr="00341B33" w:rsidRDefault="00341B33" w:rsidP="00341B33">
      <w:pPr>
        <w:widowControl/>
        <w:spacing w:line="375" w:lineRule="atLeast"/>
        <w:jc w:val="left"/>
        <w:rPr>
          <w:rFonts w:ascii="宋体" w:eastAsia="宋体" w:hAnsi="宋体" w:cs="宋体"/>
          <w:color w:val="333333"/>
          <w:kern w:val="0"/>
          <w:szCs w:val="21"/>
        </w:rPr>
        <w:sectPr w:rsidR="00341B33" w:rsidRPr="00341B33">
          <w:pgSz w:w="12240" w:h="15840"/>
          <w:pgMar w:top="1440" w:right="1800" w:bottom="1440" w:left="1800" w:header="720" w:footer="720" w:gutter="0"/>
          <w:cols w:space="720"/>
        </w:sectPr>
      </w:pPr>
    </w:p>
    <w:p w:rsidR="00341B33" w:rsidRPr="00341B33" w:rsidRDefault="00341B33" w:rsidP="00341B33">
      <w:pPr>
        <w:widowControl/>
        <w:spacing w:line="500" w:lineRule="atLeast"/>
        <w:ind w:left="1159" w:hanging="840"/>
        <w:rPr>
          <w:rFonts w:ascii="宋体" w:eastAsia="宋体" w:hAnsi="宋体" w:cs="宋体" w:hint="eastAsia"/>
          <w:color w:val="333333"/>
          <w:kern w:val="0"/>
          <w:szCs w:val="21"/>
        </w:rPr>
      </w:pPr>
      <w:r w:rsidRPr="00341B33">
        <w:rPr>
          <w:rFonts w:ascii="仿宋_GB2312" w:eastAsia="仿宋_GB2312" w:hAnsi="宋体" w:cs="宋体" w:hint="eastAsia"/>
          <w:color w:val="333333"/>
          <w:kern w:val="0"/>
          <w:position w:val="4"/>
          <w:sz w:val="27"/>
          <w:szCs w:val="27"/>
        </w:rPr>
        <w:lastRenderedPageBreak/>
        <w:t>抄送：佛山市住房和城乡建设管理局、佛山市交通运输局，区人民政府安全生产委员会。</w:t>
      </w:r>
    </w:p>
    <w:p w:rsidR="00341B33" w:rsidRPr="00341B33" w:rsidRDefault="00341B33" w:rsidP="00341B33">
      <w:pPr>
        <w:widowControl/>
        <w:spacing w:line="400" w:lineRule="atLeast"/>
        <w:ind w:firstLine="180"/>
      </w:pPr>
      <w:r w:rsidRPr="00341B33">
        <w:rPr>
          <w:rFonts w:ascii="仿宋_GB2312" w:eastAsia="仿宋_GB2312" w:hAnsi="宋体" w:cs="宋体" w:hint="eastAsia"/>
          <w:color w:val="333333"/>
          <w:spacing w:val="-2"/>
          <w:kern w:val="0"/>
          <w:sz w:val="27"/>
          <w:szCs w:val="27"/>
        </w:rPr>
        <w:t xml:space="preserve">佛山市南海区国土城建和水务局住建综合室 </w:t>
      </w:r>
      <w:r>
        <w:rPr>
          <w:rFonts w:ascii="仿宋_GB2312" w:eastAsia="仿宋_GB2312" w:hAnsi="宋体" w:cs="宋体" w:hint="eastAsia"/>
          <w:color w:val="333333"/>
          <w:spacing w:val="-2"/>
          <w:kern w:val="0"/>
          <w:sz w:val="27"/>
          <w:szCs w:val="27"/>
        </w:rPr>
        <w:t xml:space="preserve">  </w:t>
      </w:r>
      <w:r w:rsidRPr="00341B33">
        <w:rPr>
          <w:rFonts w:ascii="仿宋_GB2312" w:eastAsia="仿宋_GB2312" w:hAnsi="宋体" w:cs="宋体" w:hint="eastAsia"/>
          <w:color w:val="333333"/>
          <w:spacing w:val="-2"/>
          <w:kern w:val="0"/>
          <w:sz w:val="27"/>
          <w:szCs w:val="27"/>
        </w:rPr>
        <w:t xml:space="preserve"> 2016年1月13日印发</w:t>
      </w:r>
      <w:r w:rsidRPr="00341B33">
        <w:rPr>
          <w:rFonts w:ascii="宋体" w:eastAsia="宋体" w:hAnsi="宋体" w:cs="宋体" w:hint="eastAsia"/>
          <w:color w:val="333333"/>
          <w:kern w:val="0"/>
          <w:szCs w:val="21"/>
        </w:rPr>
        <w:pict/>
      </w:r>
    </w:p>
    <w:sectPr w:rsidR="00341B33" w:rsidRPr="00341B3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2576" w:rsidRDefault="005A2576" w:rsidP="00341B33">
      <w:r>
        <w:separator/>
      </w:r>
    </w:p>
  </w:endnote>
  <w:endnote w:type="continuationSeparator" w:id="1">
    <w:p w:rsidR="005A2576" w:rsidRDefault="005A2576" w:rsidP="00341B3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2576" w:rsidRDefault="005A2576" w:rsidP="00341B33">
      <w:r>
        <w:separator/>
      </w:r>
    </w:p>
  </w:footnote>
  <w:footnote w:type="continuationSeparator" w:id="1">
    <w:p w:rsidR="005A2576" w:rsidRDefault="005A2576" w:rsidP="00341B3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41B33"/>
    <w:rsid w:val="00341B33"/>
    <w:rsid w:val="005A2576"/>
    <w:rsid w:val="00867E1C"/>
    <w:rsid w:val="00C167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41B3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41B33"/>
    <w:rPr>
      <w:sz w:val="18"/>
      <w:szCs w:val="18"/>
    </w:rPr>
  </w:style>
  <w:style w:type="paragraph" w:styleId="a4">
    <w:name w:val="footer"/>
    <w:basedOn w:val="a"/>
    <w:link w:val="Char0"/>
    <w:uiPriority w:val="99"/>
    <w:semiHidden/>
    <w:unhideWhenUsed/>
    <w:rsid w:val="00341B3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41B33"/>
    <w:rPr>
      <w:sz w:val="18"/>
      <w:szCs w:val="18"/>
    </w:rPr>
  </w:style>
</w:styles>
</file>

<file path=word/webSettings.xml><?xml version="1.0" encoding="utf-8"?>
<w:webSettings xmlns:r="http://schemas.openxmlformats.org/officeDocument/2006/relationships" xmlns:w="http://schemas.openxmlformats.org/wordprocessingml/2006/main">
  <w:divs>
    <w:div w:id="366755423">
      <w:marLeft w:val="0"/>
      <w:marRight w:val="0"/>
      <w:marTop w:val="0"/>
      <w:marBottom w:val="0"/>
      <w:divBdr>
        <w:top w:val="none" w:sz="0" w:space="0" w:color="auto"/>
        <w:left w:val="none" w:sz="0" w:space="0" w:color="auto"/>
        <w:bottom w:val="none" w:sz="0" w:space="0" w:color="auto"/>
        <w:right w:val="none" w:sz="0" w:space="0" w:color="auto"/>
      </w:divBdr>
    </w:div>
    <w:div w:id="1222642435">
      <w:bodyDiv w:val="1"/>
      <w:marLeft w:val="0"/>
      <w:marRight w:val="0"/>
      <w:marTop w:val="0"/>
      <w:marBottom w:val="0"/>
      <w:divBdr>
        <w:top w:val="none" w:sz="0" w:space="0" w:color="auto"/>
        <w:left w:val="none" w:sz="0" w:space="0" w:color="auto"/>
        <w:bottom w:val="none" w:sz="0" w:space="0" w:color="auto"/>
        <w:right w:val="none" w:sz="0" w:space="0" w:color="auto"/>
      </w:divBdr>
      <w:divsChild>
        <w:div w:id="478039437">
          <w:marLeft w:val="0"/>
          <w:marRight w:val="0"/>
          <w:marTop w:val="60"/>
          <w:marBottom w:val="0"/>
          <w:divBdr>
            <w:top w:val="dashed" w:sz="2" w:space="0" w:color="0000FF"/>
            <w:left w:val="dashed" w:sz="2" w:space="0" w:color="0000FF"/>
            <w:bottom w:val="dashed" w:sz="2" w:space="0" w:color="0000FF"/>
            <w:right w:val="dashed" w:sz="2" w:space="0" w:color="0000FF"/>
          </w:divBdr>
          <w:divsChild>
            <w:div w:id="1340696867">
              <w:marLeft w:val="150"/>
              <w:marRight w:val="0"/>
              <w:marTop w:val="75"/>
              <w:marBottom w:val="0"/>
              <w:divBdr>
                <w:top w:val="dashed" w:sz="2" w:space="0" w:color="CCCCCC"/>
                <w:left w:val="dashed" w:sz="2" w:space="0" w:color="CCCCCC"/>
                <w:bottom w:val="dashed" w:sz="2" w:space="0" w:color="CCCCCC"/>
                <w:right w:val="dashed" w:sz="2" w:space="0" w:color="CCCCCC"/>
              </w:divBdr>
              <w:divsChild>
                <w:div w:id="1642034156">
                  <w:marLeft w:val="0"/>
                  <w:marRight w:val="0"/>
                  <w:marTop w:val="0"/>
                  <w:marBottom w:val="0"/>
                  <w:divBdr>
                    <w:top w:val="dashed" w:sz="2" w:space="0" w:color="CCCCCC"/>
                    <w:left w:val="dashed" w:sz="2" w:space="0" w:color="CCCCCC"/>
                    <w:bottom w:val="dashed" w:sz="2" w:space="0" w:color="CCCCCC"/>
                    <w:right w:val="dashed" w:sz="2" w:space="0" w:color="CCCCCC"/>
                  </w:divBdr>
                  <w:divsChild>
                    <w:div w:id="1959680866">
                      <w:marLeft w:val="1275"/>
                      <w:marRight w:val="0"/>
                      <w:marTop w:val="375"/>
                      <w:marBottom w:val="0"/>
                      <w:divBdr>
                        <w:top w:val="dashed" w:sz="2" w:space="0" w:color="FF00FF"/>
                        <w:left w:val="dashed" w:sz="2" w:space="0" w:color="FF00FF"/>
                        <w:bottom w:val="dashed" w:sz="2" w:space="0" w:color="FF00FF"/>
                        <w:right w:val="dashed" w:sz="2" w:space="0" w:color="FF00FF"/>
                      </w:divBdr>
                      <w:divsChild>
                        <w:div w:id="2006588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93436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554</Words>
  <Characters>3163</Characters>
  <Application>Microsoft Office Word</Application>
  <DocSecurity>0</DocSecurity>
  <Lines>26</Lines>
  <Paragraphs>7</Paragraphs>
  <ScaleCrop>false</ScaleCrop>
  <Company>bokun</Company>
  <LinksUpToDate>false</LinksUpToDate>
  <CharactersWithSpaces>3710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3</cp:revision>
  <dcterms:created xsi:type="dcterms:W3CDTF">2016-01-14T01:29:00Z</dcterms:created>
  <dcterms:modified xsi:type="dcterms:W3CDTF">2016-01-14T01:30:00Z</dcterms:modified>
</cp:coreProperties>
</file>