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4E18E2" w:rsidP="004E18E2">
      <w:pPr>
        <w:jc w:val="center"/>
        <w:rPr>
          <w:rFonts w:hint="eastAsia"/>
          <w:b/>
          <w:bCs/>
          <w:color w:val="333333"/>
          <w:kern w:val="36"/>
          <w:sz w:val="32"/>
          <w:szCs w:val="32"/>
        </w:rPr>
      </w:pPr>
      <w:r>
        <w:rPr>
          <w:rFonts w:hint="eastAsia"/>
          <w:b/>
          <w:bCs/>
          <w:color w:val="333333"/>
          <w:kern w:val="36"/>
          <w:sz w:val="32"/>
          <w:szCs w:val="32"/>
        </w:rPr>
        <w:t>佛山市南海区国土城建和水务局关于印发危险性较大分部分项工程专项整治行动工作方案的通知</w:t>
      </w:r>
    </w:p>
    <w:p w:rsidR="004E18E2" w:rsidRDefault="004E18E2" w:rsidP="004E18E2">
      <w:pPr>
        <w:rPr>
          <w:rFonts w:hint="eastAsia"/>
          <w:b/>
          <w:bCs/>
          <w:color w:val="333333"/>
          <w:kern w:val="36"/>
          <w:sz w:val="32"/>
          <w:szCs w:val="32"/>
        </w:rPr>
      </w:pPr>
    </w:p>
    <w:p w:rsidR="004E18E2" w:rsidRPr="004E18E2" w:rsidRDefault="004E18E2" w:rsidP="004E18E2">
      <w:pPr>
        <w:widowControl/>
        <w:spacing w:line="375" w:lineRule="atLeast"/>
        <w:jc w:val="center"/>
        <w:rPr>
          <w:rFonts w:ascii="宋体" w:eastAsia="宋体" w:hAnsi="宋体" w:cs="宋体"/>
          <w:color w:val="333333"/>
          <w:kern w:val="0"/>
          <w:szCs w:val="21"/>
        </w:rPr>
      </w:pPr>
      <w:r w:rsidRPr="004E18E2">
        <w:rPr>
          <w:rFonts w:ascii="仿宋_GB2312" w:eastAsia="仿宋_GB2312" w:hAnsi="宋体" w:cs="宋体" w:hint="eastAsia"/>
          <w:color w:val="333333"/>
          <w:kern w:val="0"/>
          <w:sz w:val="24"/>
          <w:szCs w:val="24"/>
        </w:rPr>
        <w:t>南建设〔2016〕36号</w:t>
      </w:r>
    </w:p>
    <w:p w:rsidR="004E18E2" w:rsidRPr="004E18E2" w:rsidRDefault="004E18E2" w:rsidP="004E18E2">
      <w:pPr>
        <w:widowControl/>
        <w:spacing w:line="640" w:lineRule="atLeast"/>
        <w:rPr>
          <w:rFonts w:ascii="宋体" w:eastAsia="宋体" w:hAnsi="宋体" w:cs="宋体" w:hint="eastAsia"/>
          <w:color w:val="333333"/>
          <w:kern w:val="0"/>
          <w:szCs w:val="21"/>
        </w:rPr>
      </w:pPr>
      <w:r w:rsidRPr="004E18E2">
        <w:rPr>
          <w:rFonts w:ascii="仿宋_GB2312" w:eastAsia="仿宋_GB2312" w:hAnsi="宋体" w:cs="宋体" w:hint="eastAsia"/>
          <w:color w:val="333333"/>
          <w:kern w:val="0"/>
          <w:sz w:val="24"/>
          <w:szCs w:val="24"/>
        </w:rPr>
        <w:t>各镇(街道)国土城建和水务局，区建筑工程施工安全监督站，各建设、施工和监理单位：</w:t>
      </w:r>
    </w:p>
    <w:p w:rsidR="004E18E2" w:rsidRPr="004E18E2" w:rsidRDefault="004E18E2" w:rsidP="004E18E2">
      <w:pPr>
        <w:widowControl/>
        <w:spacing w:line="640" w:lineRule="atLeast"/>
        <w:ind w:firstLine="640"/>
        <w:rPr>
          <w:rFonts w:ascii="宋体" w:eastAsia="宋体" w:hAnsi="宋体" w:cs="宋体" w:hint="eastAsia"/>
          <w:color w:val="333333"/>
          <w:kern w:val="0"/>
          <w:szCs w:val="21"/>
        </w:rPr>
      </w:pPr>
      <w:r w:rsidRPr="004E18E2">
        <w:rPr>
          <w:rFonts w:ascii="仿宋_GB2312" w:eastAsia="仿宋_GB2312" w:hAnsi="宋体" w:cs="宋体" w:hint="eastAsia"/>
          <w:color w:val="333333"/>
          <w:kern w:val="0"/>
          <w:sz w:val="24"/>
          <w:szCs w:val="24"/>
        </w:rPr>
        <w:t>为强化施工现场安全管理，落实企业和从业人员安全管理责任，确保危险性较大的分部分项工程施工安全可控，实现有效防范和遏制较大及重特大事故，依据《建筑法》、《建设工程安全生产管理条例》、《关于印发〈危险性较大的分部分项工程安全管理办法〉的通知》（建质〔2009〕87号）和《关于印发广东省住房和城乡建设厅关于〈危险性较大的分部分项工程安全管理办法〉的实施细则的通知》（粤建质〔2011〕13号），结合我区房屋建筑及市政基础设施工程实际情况，制定了《危险性较大分部分项工程专项整治行动工作方案》。现印发给你们，请遵照执行。</w:t>
      </w:r>
    </w:p>
    <w:p w:rsidR="004E18E2" w:rsidRDefault="004E18E2" w:rsidP="004E18E2">
      <w:pPr>
        <w:widowControl/>
        <w:spacing w:line="640" w:lineRule="atLeast"/>
        <w:rPr>
          <w:rFonts w:ascii="宋体" w:eastAsia="宋体" w:hAnsi="宋体" w:cs="宋体" w:hint="eastAsia"/>
          <w:color w:val="333333"/>
          <w:kern w:val="0"/>
          <w:szCs w:val="21"/>
        </w:rPr>
      </w:pPr>
    </w:p>
    <w:p w:rsidR="004E18E2" w:rsidRPr="004E18E2" w:rsidRDefault="004E18E2" w:rsidP="004E18E2">
      <w:pPr>
        <w:widowControl/>
        <w:spacing w:line="640" w:lineRule="atLeast"/>
        <w:rPr>
          <w:rFonts w:ascii="宋体" w:eastAsia="宋体" w:hAnsi="宋体" w:cs="宋体" w:hint="eastAsia"/>
          <w:color w:val="333333"/>
          <w:kern w:val="0"/>
          <w:szCs w:val="21"/>
        </w:rPr>
      </w:pPr>
    </w:p>
    <w:p w:rsidR="004E18E2" w:rsidRPr="004E18E2" w:rsidRDefault="004E18E2" w:rsidP="004E18E2">
      <w:pPr>
        <w:widowControl/>
        <w:spacing w:line="640" w:lineRule="atLeast"/>
        <w:rPr>
          <w:rFonts w:ascii="宋体" w:eastAsia="宋体" w:hAnsi="宋体" w:cs="宋体" w:hint="eastAsia"/>
          <w:color w:val="333333"/>
          <w:kern w:val="0"/>
          <w:szCs w:val="21"/>
        </w:rPr>
      </w:pPr>
    </w:p>
    <w:p w:rsidR="004E18E2" w:rsidRPr="004E18E2" w:rsidRDefault="004E18E2" w:rsidP="004E18E2">
      <w:pPr>
        <w:widowControl/>
        <w:spacing w:line="640" w:lineRule="atLeast"/>
        <w:ind w:firstLine="4000"/>
        <w:rPr>
          <w:rFonts w:ascii="宋体" w:eastAsia="宋体" w:hAnsi="宋体" w:cs="宋体" w:hint="eastAsia"/>
          <w:color w:val="333333"/>
          <w:kern w:val="0"/>
          <w:szCs w:val="21"/>
        </w:rPr>
      </w:pPr>
      <w:r w:rsidRPr="004E18E2">
        <w:rPr>
          <w:rFonts w:ascii="仿宋_GB2312" w:eastAsia="仿宋_GB2312" w:hAnsi="宋体" w:cs="宋体" w:hint="eastAsia"/>
          <w:color w:val="333333"/>
          <w:kern w:val="0"/>
          <w:sz w:val="24"/>
          <w:szCs w:val="24"/>
        </w:rPr>
        <w:t>佛山市南海区国土城建和水务局</w:t>
      </w:r>
    </w:p>
    <w:p w:rsidR="004E18E2" w:rsidRPr="004E18E2" w:rsidRDefault="004E18E2" w:rsidP="004E18E2">
      <w:pPr>
        <w:widowControl/>
        <w:spacing w:line="640" w:lineRule="atLeast"/>
        <w:ind w:left="1526" w:firstLine="4960"/>
        <w:rPr>
          <w:rFonts w:ascii="宋体" w:eastAsia="宋体" w:hAnsi="宋体" w:cs="宋体" w:hint="eastAsia"/>
          <w:color w:val="333333"/>
          <w:kern w:val="0"/>
          <w:szCs w:val="21"/>
        </w:rPr>
      </w:pPr>
      <w:r w:rsidRPr="004E18E2">
        <w:rPr>
          <w:rFonts w:ascii="仿宋_GB2312" w:eastAsia="仿宋_GB2312" w:hAnsi="宋体" w:cs="宋体" w:hint="eastAsia"/>
          <w:color w:val="333333"/>
          <w:kern w:val="0"/>
          <w:sz w:val="24"/>
          <w:szCs w:val="24"/>
        </w:rPr>
        <w:t>2016年3月18日</w:t>
      </w:r>
    </w:p>
    <w:p w:rsidR="004E18E2" w:rsidRPr="004E18E2" w:rsidRDefault="004E18E2" w:rsidP="004E18E2">
      <w:pPr>
        <w:widowControl/>
        <w:spacing w:line="240" w:lineRule="atLeast"/>
        <w:rPr>
          <w:rFonts w:ascii="宋体" w:eastAsia="宋体" w:hAnsi="宋体" w:cs="宋体" w:hint="eastAsia"/>
          <w:color w:val="333333"/>
          <w:kern w:val="0"/>
          <w:szCs w:val="21"/>
        </w:rPr>
      </w:pPr>
    </w:p>
    <w:p w:rsidR="004E18E2" w:rsidRPr="004E18E2" w:rsidRDefault="004E18E2" w:rsidP="004E18E2">
      <w:pPr>
        <w:widowControl/>
        <w:spacing w:line="240" w:lineRule="atLeast"/>
        <w:rPr>
          <w:rFonts w:ascii="宋体" w:eastAsia="宋体" w:hAnsi="宋体" w:cs="宋体" w:hint="eastAsia"/>
          <w:color w:val="333333"/>
          <w:kern w:val="0"/>
          <w:szCs w:val="21"/>
        </w:rPr>
      </w:pPr>
    </w:p>
    <w:p w:rsidR="004E18E2" w:rsidRPr="004E18E2" w:rsidRDefault="004E18E2" w:rsidP="004E18E2">
      <w:pPr>
        <w:widowControl/>
        <w:spacing w:line="240" w:lineRule="atLeast"/>
        <w:rPr>
          <w:rFonts w:ascii="宋体" w:eastAsia="宋体" w:hAnsi="宋体" w:cs="宋体" w:hint="eastAsia"/>
          <w:color w:val="333333"/>
          <w:kern w:val="0"/>
          <w:szCs w:val="21"/>
        </w:rPr>
      </w:pPr>
    </w:p>
    <w:p w:rsidR="004E18E2" w:rsidRPr="004E18E2" w:rsidRDefault="004E18E2" w:rsidP="004E18E2">
      <w:pPr>
        <w:widowControl/>
        <w:spacing w:line="240" w:lineRule="atLeast"/>
        <w:rPr>
          <w:rFonts w:ascii="宋体" w:eastAsia="宋体" w:hAnsi="宋体" w:cs="宋体" w:hint="eastAsia"/>
          <w:color w:val="333333"/>
          <w:kern w:val="0"/>
          <w:szCs w:val="21"/>
        </w:rPr>
      </w:pPr>
    </w:p>
    <w:p w:rsidR="004E18E2" w:rsidRPr="004E18E2" w:rsidRDefault="004E18E2" w:rsidP="004E18E2">
      <w:pPr>
        <w:widowControl/>
        <w:spacing w:line="240" w:lineRule="atLeast"/>
        <w:rPr>
          <w:rFonts w:ascii="宋体" w:eastAsia="宋体" w:hAnsi="宋体" w:cs="宋体" w:hint="eastAsia"/>
          <w:color w:val="333333"/>
          <w:kern w:val="0"/>
          <w:szCs w:val="21"/>
        </w:rPr>
      </w:pPr>
    </w:p>
    <w:p w:rsidR="004E18E2" w:rsidRPr="004E18E2" w:rsidRDefault="004E18E2" w:rsidP="004E18E2">
      <w:pPr>
        <w:widowControl/>
        <w:spacing w:line="640" w:lineRule="atLeast"/>
        <w:jc w:val="center"/>
        <w:rPr>
          <w:rFonts w:ascii="宋体" w:eastAsia="宋体" w:hAnsi="宋体" w:cs="宋体" w:hint="eastAsia"/>
          <w:color w:val="333333"/>
          <w:kern w:val="0"/>
          <w:sz w:val="30"/>
          <w:szCs w:val="30"/>
        </w:rPr>
      </w:pPr>
      <w:r w:rsidRPr="004E18E2">
        <w:rPr>
          <w:rFonts w:ascii="方正小标宋简体" w:eastAsia="方正小标宋简体" w:hAnsi="宋体" w:cs="宋体" w:hint="eastAsia"/>
          <w:color w:val="333333"/>
          <w:kern w:val="0"/>
          <w:sz w:val="30"/>
          <w:szCs w:val="30"/>
        </w:rPr>
        <w:lastRenderedPageBreak/>
        <w:t>危险性较大分部分项工程专项整治行动工作方案</w:t>
      </w:r>
    </w:p>
    <w:p w:rsidR="004E18E2" w:rsidRPr="004E18E2" w:rsidRDefault="004E18E2" w:rsidP="004E18E2">
      <w:pPr>
        <w:widowControl/>
        <w:spacing w:line="600" w:lineRule="atLeast"/>
        <w:ind w:firstLine="640"/>
        <w:rPr>
          <w:rFonts w:ascii="宋体" w:eastAsia="宋体" w:hAnsi="宋体" w:cs="宋体" w:hint="eastAsia"/>
          <w:color w:val="333333"/>
          <w:kern w:val="0"/>
          <w:szCs w:val="21"/>
        </w:rPr>
      </w:pPr>
      <w:r w:rsidRPr="004E18E2">
        <w:rPr>
          <w:rFonts w:ascii="仿宋_GB2312" w:eastAsia="仿宋_GB2312" w:hAnsi="宋体" w:cs="宋体" w:hint="eastAsia"/>
          <w:color w:val="333333"/>
          <w:kern w:val="0"/>
          <w:sz w:val="24"/>
          <w:szCs w:val="24"/>
        </w:rPr>
        <w:t>为强化施工现场安全管理，落实企业和从业人员安全管理责任，确保危险性较大的分部分项工程施工安全可控，实现有效防范和遏制较大及重特大事故，依据《建筑法》、《建设工程安全生产管理条例》、《关于印发〈危险性较大的分部分项工程安全管理办法〉的通知》（建质〔2009〕87号）和《关于印发广东省住房和城乡建设厅关于〈危险性较大的分部分项工程安全管理办法〉的实施细则的通知》（粤建质〔2011〕13号），结合我区房屋建筑及市政基础设施工程实际情况，特制定本方案。</w:t>
      </w:r>
    </w:p>
    <w:p w:rsidR="004E18E2" w:rsidRPr="004E18E2" w:rsidRDefault="004E18E2" w:rsidP="004E18E2">
      <w:pPr>
        <w:widowControl/>
        <w:spacing w:line="600" w:lineRule="atLeast"/>
        <w:ind w:firstLine="640"/>
        <w:rPr>
          <w:rFonts w:ascii="宋体" w:eastAsia="宋体" w:hAnsi="宋体" w:cs="宋体" w:hint="eastAsia"/>
          <w:color w:val="333333"/>
          <w:kern w:val="0"/>
          <w:szCs w:val="21"/>
        </w:rPr>
      </w:pPr>
      <w:r w:rsidRPr="004E18E2">
        <w:rPr>
          <w:rFonts w:ascii="黑体" w:eastAsia="黑体" w:hAnsi="宋体" w:cs="宋体" w:hint="eastAsia"/>
          <w:color w:val="333333"/>
          <w:kern w:val="0"/>
          <w:sz w:val="24"/>
          <w:szCs w:val="24"/>
        </w:rPr>
        <w:t>一、工作目标</w:t>
      </w:r>
    </w:p>
    <w:p w:rsidR="004E18E2" w:rsidRPr="004E18E2" w:rsidRDefault="004E18E2" w:rsidP="004E18E2">
      <w:pPr>
        <w:widowControl/>
        <w:spacing w:line="600" w:lineRule="atLeast"/>
        <w:ind w:firstLine="640"/>
        <w:rPr>
          <w:rFonts w:ascii="宋体" w:eastAsia="宋体" w:hAnsi="宋体" w:cs="宋体" w:hint="eastAsia"/>
          <w:color w:val="333333"/>
          <w:kern w:val="0"/>
          <w:szCs w:val="21"/>
        </w:rPr>
      </w:pPr>
      <w:r w:rsidRPr="004E18E2">
        <w:rPr>
          <w:rFonts w:ascii="仿宋_GB2312" w:eastAsia="仿宋_GB2312" w:hAnsi="宋体" w:cs="宋体" w:hint="eastAsia"/>
          <w:color w:val="333333"/>
          <w:kern w:val="0"/>
          <w:sz w:val="24"/>
          <w:szCs w:val="24"/>
        </w:rPr>
        <w:t>强化施工现场安全管理，坚决从严打击落实企业和从业人员安全管理责任，提高企业和从业人员遵法守规意识，降低施工现场系统性安全风险，确保危险性较大的分部分项工程施工有方案，方案经论证，并严格按照经论证的方案组织实施，有效预防和减少建筑施工生产安全事故，尤其是严防较大及以上事故的发生，保障人民群众生命和财产安全。</w:t>
      </w:r>
    </w:p>
    <w:p w:rsidR="004E18E2" w:rsidRPr="004E18E2" w:rsidRDefault="004E18E2" w:rsidP="004E18E2">
      <w:pPr>
        <w:widowControl/>
        <w:spacing w:line="600" w:lineRule="atLeast"/>
        <w:ind w:firstLine="640"/>
        <w:rPr>
          <w:rFonts w:ascii="宋体" w:eastAsia="宋体" w:hAnsi="宋体" w:cs="宋体" w:hint="eastAsia"/>
          <w:color w:val="333333"/>
          <w:kern w:val="0"/>
          <w:szCs w:val="21"/>
        </w:rPr>
      </w:pPr>
      <w:r w:rsidRPr="004E18E2">
        <w:rPr>
          <w:rFonts w:ascii="黑体" w:eastAsia="黑体" w:hAnsi="宋体" w:cs="宋体" w:hint="eastAsia"/>
          <w:color w:val="333333"/>
          <w:kern w:val="0"/>
          <w:sz w:val="24"/>
          <w:szCs w:val="24"/>
        </w:rPr>
        <w:t>二、领导机构</w:t>
      </w:r>
    </w:p>
    <w:p w:rsidR="004E18E2" w:rsidRPr="004E18E2" w:rsidRDefault="004E18E2" w:rsidP="004E18E2">
      <w:pPr>
        <w:widowControl/>
        <w:spacing w:line="600" w:lineRule="atLeast"/>
        <w:ind w:firstLine="640"/>
        <w:rPr>
          <w:rFonts w:ascii="宋体" w:eastAsia="宋体" w:hAnsi="宋体" w:cs="宋体" w:hint="eastAsia"/>
          <w:color w:val="333333"/>
          <w:kern w:val="0"/>
          <w:szCs w:val="21"/>
        </w:rPr>
      </w:pPr>
      <w:r w:rsidRPr="004E18E2">
        <w:rPr>
          <w:rFonts w:ascii="仿宋_GB2312" w:eastAsia="仿宋_GB2312" w:hAnsi="宋体" w:cs="宋体" w:hint="eastAsia"/>
          <w:color w:val="333333"/>
          <w:kern w:val="0"/>
          <w:sz w:val="24"/>
          <w:szCs w:val="24"/>
        </w:rPr>
        <w:t>为确保取得实效，我局成立危险性较大的分部分项工程专项整治行动工作领导小组，负责本次专项整治的统一领导、组织协调、监督检查和责任考核。</w:t>
      </w:r>
    </w:p>
    <w:p w:rsidR="004E18E2" w:rsidRPr="004E18E2" w:rsidRDefault="004E18E2" w:rsidP="004E18E2">
      <w:pPr>
        <w:widowControl/>
        <w:spacing w:line="600" w:lineRule="atLeast"/>
        <w:ind w:firstLine="640"/>
        <w:rPr>
          <w:rFonts w:ascii="宋体" w:eastAsia="宋体" w:hAnsi="宋体" w:cs="宋体" w:hint="eastAsia"/>
          <w:color w:val="333333"/>
          <w:kern w:val="0"/>
          <w:szCs w:val="21"/>
        </w:rPr>
      </w:pPr>
      <w:r w:rsidRPr="004E18E2">
        <w:rPr>
          <w:rFonts w:ascii="仿宋_GB2312" w:eastAsia="仿宋_GB2312" w:hAnsi="宋体" w:cs="宋体" w:hint="eastAsia"/>
          <w:color w:val="333333"/>
          <w:kern w:val="0"/>
          <w:sz w:val="24"/>
          <w:szCs w:val="24"/>
        </w:rPr>
        <w:t>组</w:t>
      </w:r>
      <w:r>
        <w:rPr>
          <w:rFonts w:ascii="仿宋_GB2312" w:eastAsia="仿宋_GB2312" w:hAnsi="宋体" w:cs="宋体" w:hint="eastAsia"/>
          <w:color w:val="333333"/>
          <w:kern w:val="0"/>
          <w:sz w:val="24"/>
          <w:szCs w:val="24"/>
        </w:rPr>
        <w:t xml:space="preserve"> </w:t>
      </w:r>
      <w:r w:rsidRPr="004E18E2">
        <w:rPr>
          <w:rFonts w:ascii="仿宋_GB2312" w:eastAsia="仿宋_GB2312" w:hAnsi="宋体" w:cs="宋体" w:hint="eastAsia"/>
          <w:color w:val="333333"/>
          <w:kern w:val="0"/>
          <w:sz w:val="24"/>
          <w:szCs w:val="24"/>
        </w:rPr>
        <w:t xml:space="preserve"> 长：刘浩文</w:t>
      </w:r>
    </w:p>
    <w:p w:rsidR="004E18E2" w:rsidRPr="004E18E2" w:rsidRDefault="004E18E2" w:rsidP="004E18E2">
      <w:pPr>
        <w:widowControl/>
        <w:spacing w:line="600" w:lineRule="atLeast"/>
        <w:ind w:firstLine="640"/>
        <w:rPr>
          <w:rFonts w:ascii="宋体" w:eastAsia="宋体" w:hAnsi="宋体" w:cs="宋体" w:hint="eastAsia"/>
          <w:color w:val="333333"/>
          <w:kern w:val="0"/>
          <w:szCs w:val="21"/>
        </w:rPr>
      </w:pPr>
      <w:r w:rsidRPr="004E18E2">
        <w:rPr>
          <w:rFonts w:ascii="仿宋_GB2312" w:eastAsia="仿宋_GB2312" w:hAnsi="宋体" w:cs="宋体" w:hint="eastAsia"/>
          <w:color w:val="333333"/>
          <w:kern w:val="0"/>
          <w:sz w:val="24"/>
          <w:szCs w:val="24"/>
        </w:rPr>
        <w:t>副组长：黄玮瑜</w:t>
      </w:r>
    </w:p>
    <w:p w:rsidR="004E18E2" w:rsidRPr="004E18E2" w:rsidRDefault="004E18E2" w:rsidP="004E18E2">
      <w:pPr>
        <w:widowControl/>
        <w:spacing w:line="600" w:lineRule="atLeast"/>
        <w:ind w:firstLine="640"/>
        <w:rPr>
          <w:rFonts w:ascii="宋体" w:eastAsia="宋体" w:hAnsi="宋体" w:cs="宋体" w:hint="eastAsia"/>
          <w:color w:val="333333"/>
          <w:kern w:val="0"/>
          <w:szCs w:val="21"/>
        </w:rPr>
      </w:pPr>
      <w:r w:rsidRPr="004E18E2">
        <w:rPr>
          <w:rFonts w:ascii="仿宋_GB2312" w:eastAsia="仿宋_GB2312" w:hAnsi="宋体" w:cs="宋体" w:hint="eastAsia"/>
          <w:color w:val="333333"/>
          <w:kern w:val="0"/>
          <w:sz w:val="24"/>
          <w:szCs w:val="24"/>
        </w:rPr>
        <w:t>成</w:t>
      </w:r>
      <w:r>
        <w:rPr>
          <w:rFonts w:ascii="仿宋_GB2312" w:eastAsia="仿宋_GB2312" w:hAnsi="宋体" w:cs="宋体" w:hint="eastAsia"/>
          <w:color w:val="333333"/>
          <w:kern w:val="0"/>
          <w:sz w:val="24"/>
          <w:szCs w:val="24"/>
        </w:rPr>
        <w:t xml:space="preserve"> </w:t>
      </w:r>
      <w:r w:rsidRPr="004E18E2">
        <w:rPr>
          <w:rFonts w:ascii="仿宋_GB2312" w:eastAsia="仿宋_GB2312" w:hAnsi="宋体" w:cs="宋体" w:hint="eastAsia"/>
          <w:color w:val="333333"/>
          <w:kern w:val="0"/>
          <w:sz w:val="24"/>
          <w:szCs w:val="24"/>
        </w:rPr>
        <w:t xml:space="preserve"> 员：周群建、周家鹏、徐琼、陈桂科</w:t>
      </w:r>
    </w:p>
    <w:p w:rsidR="004E18E2" w:rsidRPr="004E18E2" w:rsidRDefault="004E18E2" w:rsidP="004E18E2">
      <w:pPr>
        <w:widowControl/>
        <w:spacing w:line="600" w:lineRule="atLeast"/>
        <w:ind w:firstLine="640"/>
        <w:rPr>
          <w:rFonts w:ascii="宋体" w:eastAsia="宋体" w:hAnsi="宋体" w:cs="宋体" w:hint="eastAsia"/>
          <w:color w:val="333333"/>
          <w:kern w:val="0"/>
          <w:szCs w:val="21"/>
        </w:rPr>
      </w:pPr>
      <w:r w:rsidRPr="004E18E2">
        <w:rPr>
          <w:rFonts w:ascii="仿宋_GB2312" w:eastAsia="仿宋_GB2312" w:hAnsi="宋体" w:cs="宋体" w:hint="eastAsia"/>
          <w:color w:val="333333"/>
          <w:kern w:val="0"/>
          <w:sz w:val="24"/>
          <w:szCs w:val="24"/>
        </w:rPr>
        <w:t>领导小组办公室设在局质量安全监管科，负责本次专项整治的统筹协调、检查督办及其他具体工作的落实。</w:t>
      </w:r>
    </w:p>
    <w:p w:rsidR="004E18E2" w:rsidRPr="004E18E2" w:rsidRDefault="004E18E2" w:rsidP="004E18E2">
      <w:pPr>
        <w:widowControl/>
        <w:spacing w:line="600" w:lineRule="atLeast"/>
        <w:ind w:firstLine="640"/>
        <w:rPr>
          <w:rFonts w:ascii="宋体" w:eastAsia="宋体" w:hAnsi="宋体" w:cs="宋体" w:hint="eastAsia"/>
          <w:color w:val="333333"/>
          <w:kern w:val="0"/>
          <w:szCs w:val="21"/>
        </w:rPr>
      </w:pPr>
      <w:r w:rsidRPr="004E18E2">
        <w:rPr>
          <w:rFonts w:ascii="黑体" w:eastAsia="黑体" w:hAnsi="宋体" w:cs="宋体" w:hint="eastAsia"/>
          <w:color w:val="333333"/>
          <w:kern w:val="0"/>
          <w:sz w:val="24"/>
          <w:szCs w:val="24"/>
        </w:rPr>
        <w:t>三、整治期限、范围及内容</w:t>
      </w:r>
    </w:p>
    <w:p w:rsidR="004E18E2" w:rsidRPr="004E18E2" w:rsidRDefault="004E18E2" w:rsidP="004E18E2">
      <w:pPr>
        <w:widowControl/>
        <w:spacing w:line="600" w:lineRule="atLeast"/>
        <w:ind w:firstLine="643"/>
        <w:rPr>
          <w:rFonts w:ascii="宋体" w:eastAsia="宋体" w:hAnsi="宋体" w:cs="宋体" w:hint="eastAsia"/>
          <w:color w:val="333333"/>
          <w:kern w:val="0"/>
          <w:szCs w:val="21"/>
        </w:rPr>
      </w:pPr>
      <w:r w:rsidRPr="004E18E2">
        <w:rPr>
          <w:rFonts w:ascii="楷体_GB2312" w:eastAsia="楷体_GB2312" w:hAnsi="宋体" w:cs="宋体" w:hint="eastAsia"/>
          <w:b/>
          <w:bCs/>
          <w:color w:val="333333"/>
          <w:kern w:val="0"/>
          <w:sz w:val="24"/>
          <w:szCs w:val="24"/>
        </w:rPr>
        <w:lastRenderedPageBreak/>
        <w:t>（一）整治期限</w:t>
      </w:r>
    </w:p>
    <w:p w:rsidR="004E18E2" w:rsidRPr="004E18E2" w:rsidRDefault="004E18E2" w:rsidP="004E18E2">
      <w:pPr>
        <w:widowControl/>
        <w:spacing w:line="600" w:lineRule="atLeast"/>
        <w:ind w:firstLine="640"/>
        <w:rPr>
          <w:rFonts w:ascii="宋体" w:eastAsia="宋体" w:hAnsi="宋体" w:cs="宋体" w:hint="eastAsia"/>
          <w:color w:val="333333"/>
          <w:kern w:val="0"/>
          <w:szCs w:val="21"/>
        </w:rPr>
      </w:pPr>
      <w:r w:rsidRPr="004E18E2">
        <w:rPr>
          <w:rFonts w:ascii="仿宋_GB2312" w:eastAsia="仿宋_GB2312" w:hAnsi="宋体" w:cs="宋体" w:hint="eastAsia"/>
          <w:color w:val="333333"/>
          <w:kern w:val="0"/>
          <w:sz w:val="24"/>
          <w:szCs w:val="24"/>
        </w:rPr>
        <w:t>本次专项整治行动时间为发文日起至2016年底。</w:t>
      </w:r>
    </w:p>
    <w:p w:rsidR="004E18E2" w:rsidRPr="004E18E2" w:rsidRDefault="004E18E2" w:rsidP="004E18E2">
      <w:pPr>
        <w:widowControl/>
        <w:spacing w:line="600" w:lineRule="atLeast"/>
        <w:ind w:firstLine="643"/>
        <w:rPr>
          <w:rFonts w:ascii="宋体" w:eastAsia="宋体" w:hAnsi="宋体" w:cs="宋体" w:hint="eastAsia"/>
          <w:color w:val="333333"/>
          <w:kern w:val="0"/>
          <w:szCs w:val="21"/>
        </w:rPr>
      </w:pPr>
      <w:r w:rsidRPr="004E18E2">
        <w:rPr>
          <w:rFonts w:ascii="楷体_GB2312" w:eastAsia="楷体_GB2312" w:hAnsi="宋体" w:cs="宋体" w:hint="eastAsia"/>
          <w:b/>
          <w:bCs/>
          <w:color w:val="333333"/>
          <w:kern w:val="0"/>
          <w:sz w:val="24"/>
          <w:szCs w:val="24"/>
        </w:rPr>
        <w:t>（二）整治范围</w:t>
      </w:r>
    </w:p>
    <w:p w:rsidR="004E18E2" w:rsidRPr="004E18E2" w:rsidRDefault="004E18E2" w:rsidP="004E18E2">
      <w:pPr>
        <w:widowControl/>
        <w:spacing w:line="600" w:lineRule="atLeast"/>
        <w:ind w:firstLine="640"/>
        <w:rPr>
          <w:rFonts w:ascii="宋体" w:eastAsia="宋体" w:hAnsi="宋体" w:cs="宋体" w:hint="eastAsia"/>
          <w:color w:val="333333"/>
          <w:kern w:val="0"/>
          <w:szCs w:val="21"/>
        </w:rPr>
      </w:pPr>
      <w:r w:rsidRPr="004E18E2">
        <w:rPr>
          <w:rFonts w:ascii="仿宋_GB2312" w:eastAsia="仿宋_GB2312" w:hAnsi="宋体" w:cs="宋体" w:hint="eastAsia"/>
          <w:color w:val="333333"/>
          <w:kern w:val="0"/>
          <w:sz w:val="24"/>
          <w:szCs w:val="24"/>
        </w:rPr>
        <w:t>超过一定规模的危险性较大的分部分项工程（详见附件1）。</w:t>
      </w:r>
    </w:p>
    <w:p w:rsidR="004E18E2" w:rsidRPr="004E18E2" w:rsidRDefault="004E18E2" w:rsidP="004E18E2">
      <w:pPr>
        <w:widowControl/>
        <w:spacing w:line="600" w:lineRule="atLeast"/>
        <w:ind w:firstLine="643"/>
        <w:rPr>
          <w:rFonts w:ascii="宋体" w:eastAsia="宋体" w:hAnsi="宋体" w:cs="宋体" w:hint="eastAsia"/>
          <w:color w:val="333333"/>
          <w:kern w:val="0"/>
          <w:szCs w:val="21"/>
        </w:rPr>
      </w:pPr>
      <w:r w:rsidRPr="004E18E2">
        <w:rPr>
          <w:rFonts w:ascii="楷体_GB2312" w:eastAsia="楷体_GB2312" w:hAnsi="宋体" w:cs="宋体" w:hint="eastAsia"/>
          <w:b/>
          <w:bCs/>
          <w:color w:val="333333"/>
          <w:kern w:val="0"/>
          <w:sz w:val="24"/>
          <w:szCs w:val="24"/>
        </w:rPr>
        <w:t>（三）整治内容</w:t>
      </w:r>
    </w:p>
    <w:p w:rsidR="004E18E2" w:rsidRPr="004E18E2" w:rsidRDefault="004E18E2" w:rsidP="004E18E2">
      <w:pPr>
        <w:widowControl/>
        <w:spacing w:line="600" w:lineRule="atLeast"/>
        <w:ind w:firstLine="640"/>
        <w:rPr>
          <w:rFonts w:ascii="宋体" w:eastAsia="宋体" w:hAnsi="宋体" w:cs="宋体" w:hint="eastAsia"/>
          <w:color w:val="333333"/>
          <w:kern w:val="0"/>
          <w:szCs w:val="21"/>
        </w:rPr>
      </w:pPr>
      <w:r w:rsidRPr="004E18E2">
        <w:rPr>
          <w:rFonts w:ascii="仿宋_GB2312" w:eastAsia="仿宋_GB2312" w:hAnsi="宋体" w:cs="宋体" w:hint="eastAsia"/>
          <w:color w:val="333333"/>
          <w:kern w:val="0"/>
          <w:sz w:val="24"/>
          <w:szCs w:val="24"/>
        </w:rPr>
        <w:t>1.施工作业前必须编制施工方案；</w:t>
      </w:r>
    </w:p>
    <w:p w:rsidR="004E18E2" w:rsidRPr="004E18E2" w:rsidRDefault="004E18E2" w:rsidP="004E18E2">
      <w:pPr>
        <w:widowControl/>
        <w:spacing w:line="600" w:lineRule="atLeast"/>
        <w:ind w:firstLine="640"/>
        <w:rPr>
          <w:rFonts w:ascii="宋体" w:eastAsia="宋体" w:hAnsi="宋体" w:cs="宋体" w:hint="eastAsia"/>
          <w:color w:val="333333"/>
          <w:kern w:val="0"/>
          <w:szCs w:val="21"/>
        </w:rPr>
      </w:pPr>
      <w:r w:rsidRPr="004E18E2">
        <w:rPr>
          <w:rFonts w:ascii="仿宋_GB2312" w:eastAsia="仿宋_GB2312" w:hAnsi="宋体" w:cs="宋体" w:hint="eastAsia"/>
          <w:color w:val="333333"/>
          <w:kern w:val="0"/>
          <w:sz w:val="24"/>
          <w:szCs w:val="24"/>
        </w:rPr>
        <w:t>2.施工方案必须按规定审批和论证；</w:t>
      </w:r>
    </w:p>
    <w:p w:rsidR="004E18E2" w:rsidRPr="004E18E2" w:rsidRDefault="004E18E2" w:rsidP="004E18E2">
      <w:pPr>
        <w:widowControl/>
        <w:spacing w:line="600" w:lineRule="atLeast"/>
        <w:ind w:firstLine="640"/>
        <w:rPr>
          <w:rFonts w:ascii="宋体" w:eastAsia="宋体" w:hAnsi="宋体" w:cs="宋体" w:hint="eastAsia"/>
          <w:color w:val="333333"/>
          <w:kern w:val="0"/>
          <w:szCs w:val="21"/>
        </w:rPr>
      </w:pPr>
      <w:r w:rsidRPr="004E18E2">
        <w:rPr>
          <w:rFonts w:ascii="仿宋_GB2312" w:eastAsia="仿宋_GB2312" w:hAnsi="宋体" w:cs="宋体" w:hint="eastAsia"/>
          <w:color w:val="333333"/>
          <w:kern w:val="0"/>
          <w:sz w:val="24"/>
          <w:szCs w:val="24"/>
        </w:rPr>
        <w:t>3.施工作业前必须进行安全技术交底；</w:t>
      </w:r>
    </w:p>
    <w:p w:rsidR="004E18E2" w:rsidRPr="004E18E2" w:rsidRDefault="004E18E2" w:rsidP="004E18E2">
      <w:pPr>
        <w:widowControl/>
        <w:spacing w:line="600" w:lineRule="atLeast"/>
        <w:ind w:firstLine="640"/>
        <w:rPr>
          <w:rFonts w:ascii="宋体" w:eastAsia="宋体" w:hAnsi="宋体" w:cs="宋体" w:hint="eastAsia"/>
          <w:color w:val="333333"/>
          <w:kern w:val="0"/>
          <w:szCs w:val="21"/>
        </w:rPr>
      </w:pPr>
      <w:r w:rsidRPr="004E18E2">
        <w:rPr>
          <w:rFonts w:ascii="仿宋_GB2312" w:eastAsia="仿宋_GB2312" w:hAnsi="宋体" w:cs="宋体" w:hint="eastAsia"/>
          <w:color w:val="333333"/>
          <w:kern w:val="0"/>
          <w:sz w:val="24"/>
          <w:szCs w:val="24"/>
        </w:rPr>
        <w:t>4.施工过程中必须严格按施工方案施工；</w:t>
      </w:r>
    </w:p>
    <w:p w:rsidR="004E18E2" w:rsidRPr="004E18E2" w:rsidRDefault="004E18E2" w:rsidP="004E18E2">
      <w:pPr>
        <w:widowControl/>
        <w:spacing w:line="600" w:lineRule="atLeast"/>
        <w:ind w:firstLine="640"/>
        <w:rPr>
          <w:rFonts w:ascii="宋体" w:eastAsia="宋体" w:hAnsi="宋体" w:cs="宋体" w:hint="eastAsia"/>
          <w:color w:val="333333"/>
          <w:kern w:val="0"/>
          <w:szCs w:val="21"/>
        </w:rPr>
      </w:pPr>
      <w:r w:rsidRPr="004E18E2">
        <w:rPr>
          <w:rFonts w:ascii="仿宋_GB2312" w:eastAsia="仿宋_GB2312" w:hAnsi="宋体" w:cs="宋体" w:hint="eastAsia"/>
          <w:color w:val="333333"/>
          <w:kern w:val="0"/>
          <w:sz w:val="24"/>
          <w:szCs w:val="24"/>
        </w:rPr>
        <w:t>5.施工方案完成后必须经验收合格后方可进入下道工序。</w:t>
      </w:r>
    </w:p>
    <w:p w:rsidR="004E18E2" w:rsidRPr="004E18E2" w:rsidRDefault="004E18E2" w:rsidP="004E18E2">
      <w:pPr>
        <w:widowControl/>
        <w:spacing w:line="600" w:lineRule="atLeast"/>
        <w:ind w:firstLine="640"/>
        <w:rPr>
          <w:rFonts w:ascii="宋体" w:eastAsia="宋体" w:hAnsi="宋体" w:cs="宋体" w:hint="eastAsia"/>
          <w:color w:val="333333"/>
          <w:kern w:val="0"/>
          <w:szCs w:val="21"/>
        </w:rPr>
      </w:pPr>
      <w:r w:rsidRPr="004E18E2">
        <w:rPr>
          <w:rFonts w:ascii="黑体" w:eastAsia="黑体" w:hAnsi="宋体" w:cs="宋体" w:hint="eastAsia"/>
          <w:color w:val="333333"/>
          <w:kern w:val="0"/>
          <w:sz w:val="24"/>
          <w:szCs w:val="24"/>
        </w:rPr>
        <w:t>四、工作任务</w:t>
      </w:r>
    </w:p>
    <w:p w:rsidR="004E18E2" w:rsidRPr="004E18E2" w:rsidRDefault="004E18E2" w:rsidP="004E18E2">
      <w:pPr>
        <w:widowControl/>
        <w:spacing w:line="600" w:lineRule="atLeast"/>
        <w:ind w:firstLine="643"/>
        <w:rPr>
          <w:rFonts w:ascii="宋体" w:eastAsia="宋体" w:hAnsi="宋体" w:cs="宋体" w:hint="eastAsia"/>
          <w:color w:val="333333"/>
          <w:kern w:val="0"/>
          <w:szCs w:val="21"/>
        </w:rPr>
      </w:pPr>
      <w:r w:rsidRPr="004E18E2">
        <w:rPr>
          <w:rFonts w:ascii="楷体_GB2312" w:eastAsia="楷体_GB2312" w:hAnsi="宋体" w:cs="宋体" w:hint="eastAsia"/>
          <w:b/>
          <w:bCs/>
          <w:color w:val="333333"/>
          <w:kern w:val="0"/>
          <w:sz w:val="24"/>
          <w:szCs w:val="24"/>
        </w:rPr>
        <w:t>（一）落实企业主体责任</w:t>
      </w:r>
    </w:p>
    <w:p w:rsidR="004E18E2" w:rsidRPr="004E18E2" w:rsidRDefault="004E18E2" w:rsidP="004E18E2">
      <w:pPr>
        <w:widowControl/>
        <w:spacing w:line="600" w:lineRule="atLeast"/>
        <w:ind w:firstLine="640"/>
        <w:rPr>
          <w:rFonts w:ascii="宋体" w:eastAsia="宋体" w:hAnsi="宋体" w:cs="宋体" w:hint="eastAsia"/>
          <w:color w:val="333333"/>
          <w:kern w:val="0"/>
          <w:szCs w:val="21"/>
        </w:rPr>
      </w:pPr>
      <w:r w:rsidRPr="004E18E2">
        <w:rPr>
          <w:rFonts w:ascii="仿宋_GB2312" w:eastAsia="仿宋_GB2312" w:hAnsi="宋体" w:cs="宋体" w:hint="eastAsia"/>
          <w:color w:val="333333"/>
          <w:kern w:val="0"/>
          <w:sz w:val="24"/>
          <w:szCs w:val="24"/>
        </w:rPr>
        <w:t>各建设、施工和监理企业应定期开展危险性较大分部分项工程隐患自查自纠正，填写好《危险性较大分部分项工程实施情况自查表》（详见附件2）并留置备查，监理单位应以监理月报、快报等方式及时向各镇（街道）国土城建和水务局、区建筑工程施工安全监督站报送危险性较大分部分项工程施工状况。</w:t>
      </w:r>
    </w:p>
    <w:p w:rsidR="004E18E2" w:rsidRPr="004E18E2" w:rsidRDefault="004E18E2" w:rsidP="004E18E2">
      <w:pPr>
        <w:widowControl/>
        <w:spacing w:line="600" w:lineRule="atLeast"/>
        <w:ind w:firstLine="643"/>
        <w:rPr>
          <w:rFonts w:ascii="宋体" w:eastAsia="宋体" w:hAnsi="宋体" w:cs="宋体" w:hint="eastAsia"/>
          <w:color w:val="333333"/>
          <w:kern w:val="0"/>
          <w:szCs w:val="21"/>
        </w:rPr>
      </w:pPr>
      <w:r w:rsidRPr="004E18E2">
        <w:rPr>
          <w:rFonts w:ascii="楷体_GB2312" w:eastAsia="楷体_GB2312" w:hAnsi="宋体" w:cs="宋体" w:hint="eastAsia"/>
          <w:b/>
          <w:bCs/>
          <w:color w:val="333333"/>
          <w:kern w:val="0"/>
          <w:sz w:val="24"/>
          <w:szCs w:val="24"/>
        </w:rPr>
        <w:t>（二）严格执法、消除隐患</w:t>
      </w:r>
    </w:p>
    <w:p w:rsidR="004E18E2" w:rsidRPr="004E18E2" w:rsidRDefault="004E18E2" w:rsidP="004E18E2">
      <w:pPr>
        <w:widowControl/>
        <w:spacing w:line="600" w:lineRule="atLeast"/>
        <w:ind w:firstLine="640"/>
        <w:rPr>
          <w:rFonts w:ascii="宋体" w:eastAsia="宋体" w:hAnsi="宋体" w:cs="宋体" w:hint="eastAsia"/>
          <w:color w:val="333333"/>
          <w:kern w:val="0"/>
          <w:szCs w:val="21"/>
        </w:rPr>
      </w:pPr>
      <w:r w:rsidRPr="004E18E2">
        <w:rPr>
          <w:rFonts w:ascii="仿宋_GB2312" w:eastAsia="仿宋_GB2312" w:hAnsi="宋体" w:cs="宋体" w:hint="eastAsia"/>
          <w:color w:val="333333"/>
          <w:kern w:val="0"/>
          <w:sz w:val="24"/>
          <w:szCs w:val="24"/>
        </w:rPr>
        <w:t>各镇（街道）国土城建和水务局、区建筑工程施工安全监督站要高度重视，按部门职责，将监管责任落实到人，加强对危险性较大的分部分项工程的施工方案编制、审批及论证流程、是否按方案施工及验收情况的监管，对施工现场存在的危险性较大的分部分项工程无施工方案、不按方案及操作规程施工、经未经验收合格后进入下道工序等造成安全隐患的，应依法责令立即消除或限期整改；发</w:t>
      </w:r>
      <w:r w:rsidRPr="004E18E2">
        <w:rPr>
          <w:rFonts w:ascii="仿宋_GB2312" w:eastAsia="仿宋_GB2312" w:hAnsi="宋体" w:cs="宋体" w:hint="eastAsia"/>
          <w:color w:val="333333"/>
          <w:kern w:val="0"/>
          <w:sz w:val="24"/>
          <w:szCs w:val="24"/>
        </w:rPr>
        <w:lastRenderedPageBreak/>
        <w:t>现重大安全隐患的，应依法责令停工。对存在责令整改或停工拒不执行的企业，相关部门应及时提请上级部门进行处理。</w:t>
      </w:r>
    </w:p>
    <w:p w:rsidR="004E18E2" w:rsidRPr="004E18E2" w:rsidRDefault="004E18E2" w:rsidP="004E18E2">
      <w:pPr>
        <w:widowControl/>
        <w:spacing w:line="600" w:lineRule="atLeast"/>
        <w:ind w:firstLine="643"/>
        <w:rPr>
          <w:rFonts w:ascii="宋体" w:eastAsia="宋体" w:hAnsi="宋体" w:cs="宋体" w:hint="eastAsia"/>
          <w:color w:val="333333"/>
          <w:kern w:val="0"/>
          <w:szCs w:val="21"/>
        </w:rPr>
      </w:pPr>
      <w:r w:rsidRPr="004E18E2">
        <w:rPr>
          <w:rFonts w:ascii="楷体_GB2312" w:eastAsia="楷体_GB2312" w:hAnsi="宋体" w:cs="宋体" w:hint="eastAsia"/>
          <w:b/>
          <w:bCs/>
          <w:color w:val="333333"/>
          <w:kern w:val="0"/>
          <w:sz w:val="24"/>
          <w:szCs w:val="24"/>
        </w:rPr>
        <w:t>（三）督查考核</w:t>
      </w:r>
    </w:p>
    <w:p w:rsidR="004E18E2" w:rsidRPr="004E18E2" w:rsidRDefault="004E18E2" w:rsidP="004E18E2">
      <w:pPr>
        <w:widowControl/>
        <w:spacing w:line="600" w:lineRule="atLeast"/>
        <w:ind w:firstLine="640"/>
        <w:rPr>
          <w:rFonts w:ascii="宋体" w:eastAsia="宋体" w:hAnsi="宋体" w:cs="宋体" w:hint="eastAsia"/>
          <w:color w:val="333333"/>
          <w:kern w:val="0"/>
          <w:szCs w:val="21"/>
        </w:rPr>
      </w:pPr>
      <w:r w:rsidRPr="004E18E2">
        <w:rPr>
          <w:rFonts w:ascii="仿宋_GB2312" w:eastAsia="仿宋_GB2312" w:hAnsi="宋体" w:cs="宋体" w:hint="eastAsia"/>
          <w:color w:val="333333"/>
          <w:kern w:val="0"/>
          <w:sz w:val="24"/>
          <w:szCs w:val="24"/>
        </w:rPr>
        <w:t>区国土城建和水务局将根据各镇（街道）国土城建和水务局、区建筑工程施工安全监督站的检查情况，每月采取</w:t>
      </w:r>
      <w:r w:rsidRPr="004E18E2">
        <w:rPr>
          <w:rFonts w:ascii="Times New Roman" w:eastAsia="宋体" w:hAnsi="Times New Roman" w:cs="Times New Roman"/>
          <w:color w:val="333333"/>
          <w:kern w:val="0"/>
          <w:sz w:val="24"/>
          <w:szCs w:val="24"/>
        </w:rPr>
        <w:t>“</w:t>
      </w:r>
      <w:r w:rsidRPr="004E18E2">
        <w:rPr>
          <w:rFonts w:ascii="仿宋_GB2312" w:eastAsia="仿宋_GB2312" w:hAnsi="宋体" w:cs="宋体" w:hint="eastAsia"/>
          <w:color w:val="333333"/>
          <w:kern w:val="0"/>
          <w:sz w:val="24"/>
          <w:szCs w:val="24"/>
        </w:rPr>
        <w:t>飞行检查</w:t>
      </w:r>
      <w:r w:rsidRPr="004E18E2">
        <w:rPr>
          <w:rFonts w:ascii="Times New Roman" w:eastAsia="宋体" w:hAnsi="Times New Roman" w:cs="Times New Roman"/>
          <w:color w:val="333333"/>
          <w:kern w:val="0"/>
          <w:sz w:val="24"/>
          <w:szCs w:val="24"/>
        </w:rPr>
        <w:t>”</w:t>
      </w:r>
      <w:r w:rsidRPr="004E18E2">
        <w:rPr>
          <w:rFonts w:ascii="仿宋_GB2312" w:eastAsia="仿宋_GB2312" w:hAnsi="宋体" w:cs="宋体" w:hint="eastAsia"/>
          <w:color w:val="333333"/>
          <w:kern w:val="0"/>
          <w:sz w:val="24"/>
          <w:szCs w:val="24"/>
        </w:rPr>
        <w:t>的方式进行暗查抽查，检查内容包括危险性较大分部分项工程的实施情况和监督人员的监督检查情况。检查情况将进行定期通报，对存在违法违规行为的责任单位进行安全动态扣分和诚信扣分，监督人员的监督检查情况纳入对各镇（街道）国土城建和水务局、区建筑工程施工安全监督站的考核。</w:t>
      </w:r>
    </w:p>
    <w:p w:rsidR="004E18E2" w:rsidRPr="004E18E2" w:rsidRDefault="004E18E2" w:rsidP="004E18E2">
      <w:pPr>
        <w:widowControl/>
        <w:spacing w:line="600" w:lineRule="atLeast"/>
        <w:ind w:firstLine="640"/>
        <w:rPr>
          <w:rFonts w:ascii="宋体" w:eastAsia="宋体" w:hAnsi="宋体" w:cs="宋体" w:hint="eastAsia"/>
          <w:color w:val="333333"/>
          <w:kern w:val="0"/>
          <w:szCs w:val="21"/>
        </w:rPr>
      </w:pPr>
      <w:r w:rsidRPr="004E18E2">
        <w:rPr>
          <w:rFonts w:ascii="黑体" w:eastAsia="黑体" w:hAnsi="宋体" w:cs="宋体" w:hint="eastAsia"/>
          <w:color w:val="333333"/>
          <w:kern w:val="0"/>
          <w:sz w:val="24"/>
          <w:szCs w:val="24"/>
        </w:rPr>
        <w:t>五、工作要求</w:t>
      </w:r>
    </w:p>
    <w:p w:rsidR="004E18E2" w:rsidRPr="004E18E2" w:rsidRDefault="004E18E2" w:rsidP="004E18E2">
      <w:pPr>
        <w:widowControl/>
        <w:spacing w:line="600" w:lineRule="atLeast"/>
        <w:ind w:firstLine="643"/>
        <w:rPr>
          <w:rFonts w:ascii="宋体" w:eastAsia="宋体" w:hAnsi="宋体" w:cs="宋体" w:hint="eastAsia"/>
          <w:color w:val="333333"/>
          <w:kern w:val="0"/>
          <w:szCs w:val="21"/>
        </w:rPr>
      </w:pPr>
      <w:r w:rsidRPr="004E18E2">
        <w:rPr>
          <w:rFonts w:ascii="仿宋_GB2312" w:eastAsia="仿宋_GB2312" w:hAnsi="宋体" w:cs="宋体" w:hint="eastAsia"/>
          <w:b/>
          <w:bCs/>
          <w:color w:val="333333"/>
          <w:kern w:val="0"/>
          <w:sz w:val="24"/>
          <w:szCs w:val="24"/>
        </w:rPr>
        <w:t>（一）加强组织领导。</w:t>
      </w:r>
      <w:r w:rsidRPr="004E18E2">
        <w:rPr>
          <w:rFonts w:ascii="仿宋_GB2312" w:eastAsia="仿宋_GB2312" w:hAnsi="宋体" w:cs="宋体" w:hint="eastAsia"/>
          <w:color w:val="333333"/>
          <w:kern w:val="0"/>
          <w:sz w:val="24"/>
          <w:szCs w:val="24"/>
        </w:rPr>
        <w:t>各镇（街道）国土城建和水务局、区建筑工程施工安全监督站的考核要相应成立工作领导小组，加强组织协调，确保各项工作任务的落实。</w:t>
      </w:r>
    </w:p>
    <w:p w:rsidR="004E18E2" w:rsidRPr="004E18E2" w:rsidRDefault="004E18E2" w:rsidP="004E18E2">
      <w:pPr>
        <w:widowControl/>
        <w:spacing w:line="600" w:lineRule="atLeast"/>
        <w:ind w:firstLine="643"/>
        <w:rPr>
          <w:rFonts w:ascii="宋体" w:eastAsia="宋体" w:hAnsi="宋体" w:cs="宋体" w:hint="eastAsia"/>
          <w:color w:val="333333"/>
          <w:kern w:val="0"/>
          <w:szCs w:val="21"/>
        </w:rPr>
      </w:pPr>
      <w:r w:rsidRPr="004E18E2">
        <w:rPr>
          <w:rFonts w:ascii="仿宋_GB2312" w:eastAsia="仿宋_GB2312" w:hAnsi="宋体" w:cs="宋体" w:hint="eastAsia"/>
          <w:b/>
          <w:bCs/>
          <w:color w:val="333333"/>
          <w:kern w:val="0"/>
          <w:sz w:val="24"/>
          <w:szCs w:val="24"/>
        </w:rPr>
        <w:t>（二）广泛宣传。</w:t>
      </w:r>
      <w:r w:rsidRPr="004E18E2">
        <w:rPr>
          <w:rFonts w:ascii="仿宋_GB2312" w:eastAsia="仿宋_GB2312" w:hAnsi="宋体" w:cs="宋体" w:hint="eastAsia"/>
          <w:color w:val="333333"/>
          <w:kern w:val="0"/>
          <w:sz w:val="24"/>
          <w:szCs w:val="24"/>
        </w:rPr>
        <w:t>各镇（街道）国土城建和水务局、区建筑工程施工安全监督站应及时将本专项整治行动方案向区内在建工地参建各方进行广泛宣传，积极督促企业开展安全生产隐患自查自纠及做好信息报送工作。</w:t>
      </w:r>
    </w:p>
    <w:p w:rsidR="004E18E2" w:rsidRPr="004E18E2" w:rsidRDefault="004E18E2" w:rsidP="004E18E2">
      <w:pPr>
        <w:widowControl/>
        <w:spacing w:line="600" w:lineRule="atLeast"/>
        <w:ind w:firstLine="643"/>
        <w:rPr>
          <w:rFonts w:ascii="宋体" w:eastAsia="宋体" w:hAnsi="宋体" w:cs="宋体" w:hint="eastAsia"/>
          <w:color w:val="333333"/>
          <w:kern w:val="0"/>
          <w:szCs w:val="21"/>
        </w:rPr>
      </w:pPr>
      <w:r w:rsidRPr="004E18E2">
        <w:rPr>
          <w:rFonts w:ascii="仿宋_GB2312" w:eastAsia="仿宋_GB2312" w:hAnsi="宋体" w:cs="宋体" w:hint="eastAsia"/>
          <w:b/>
          <w:bCs/>
          <w:color w:val="333333"/>
          <w:kern w:val="0"/>
          <w:sz w:val="24"/>
          <w:szCs w:val="24"/>
        </w:rPr>
        <w:t>（三）加强日常监督巡查。</w:t>
      </w:r>
      <w:r w:rsidRPr="004E18E2">
        <w:rPr>
          <w:rFonts w:ascii="仿宋_GB2312" w:eastAsia="仿宋_GB2312" w:hAnsi="宋体" w:cs="宋体" w:hint="eastAsia"/>
          <w:color w:val="333333"/>
          <w:kern w:val="0"/>
          <w:sz w:val="24"/>
          <w:szCs w:val="24"/>
        </w:rPr>
        <w:t>加强对区内存在危险性较大分部分项工程的在建房屋建筑和市政工程项目的日常巡查，以高频次、全覆盖、多渠道的方式落实建筑施工安全监管工作。</w:t>
      </w:r>
    </w:p>
    <w:p w:rsidR="004E18E2" w:rsidRPr="004E18E2" w:rsidRDefault="004E18E2" w:rsidP="004E18E2">
      <w:pPr>
        <w:widowControl/>
        <w:spacing w:line="600" w:lineRule="atLeast"/>
        <w:ind w:firstLine="643"/>
        <w:rPr>
          <w:rFonts w:ascii="宋体" w:eastAsia="宋体" w:hAnsi="宋体" w:cs="宋体" w:hint="eastAsia"/>
          <w:color w:val="333333"/>
          <w:kern w:val="0"/>
          <w:szCs w:val="21"/>
        </w:rPr>
      </w:pPr>
      <w:r w:rsidRPr="004E18E2">
        <w:rPr>
          <w:rFonts w:ascii="仿宋_GB2312" w:eastAsia="仿宋_GB2312" w:hAnsi="宋体" w:cs="宋体" w:hint="eastAsia"/>
          <w:b/>
          <w:bCs/>
          <w:color w:val="333333"/>
          <w:kern w:val="0"/>
          <w:sz w:val="24"/>
          <w:szCs w:val="24"/>
        </w:rPr>
        <w:t>（三）及时反馈问题，做好沟通及报送工作。</w:t>
      </w:r>
      <w:r w:rsidRPr="004E18E2">
        <w:rPr>
          <w:rFonts w:ascii="仿宋_GB2312" w:eastAsia="仿宋_GB2312" w:hAnsi="宋体" w:cs="宋体" w:hint="eastAsia"/>
          <w:color w:val="333333"/>
          <w:kern w:val="0"/>
          <w:sz w:val="24"/>
          <w:szCs w:val="24"/>
        </w:rPr>
        <w:t>各镇（街道）国土城建和水务局、区建筑工程施工安全监督站要认真做好危险性较大分部分项工程监督清单管理，并于每月3日前将清单（含检查情况）（详见附件3）报送至区国土城建和水务局质量安全监管科。</w:t>
      </w:r>
    </w:p>
    <w:p w:rsidR="004E18E2" w:rsidRPr="004E18E2" w:rsidRDefault="004E18E2" w:rsidP="004E18E2">
      <w:pPr>
        <w:widowControl/>
        <w:spacing w:line="600" w:lineRule="atLeast"/>
        <w:ind w:firstLine="640"/>
        <w:rPr>
          <w:rFonts w:ascii="宋体" w:eastAsia="宋体" w:hAnsi="宋体" w:cs="宋体" w:hint="eastAsia"/>
          <w:color w:val="333333"/>
          <w:kern w:val="0"/>
          <w:szCs w:val="21"/>
        </w:rPr>
      </w:pPr>
    </w:p>
    <w:p w:rsidR="004E18E2" w:rsidRPr="004E18E2" w:rsidRDefault="004E18E2" w:rsidP="004E18E2">
      <w:pPr>
        <w:widowControl/>
        <w:spacing w:line="600" w:lineRule="atLeast"/>
        <w:ind w:firstLine="640"/>
        <w:rPr>
          <w:rFonts w:ascii="宋体" w:eastAsia="宋体" w:hAnsi="宋体" w:cs="宋体" w:hint="eastAsia"/>
          <w:color w:val="333333"/>
          <w:kern w:val="0"/>
          <w:szCs w:val="21"/>
        </w:rPr>
      </w:pPr>
      <w:r w:rsidRPr="004E18E2">
        <w:rPr>
          <w:rFonts w:ascii="仿宋_GB2312" w:eastAsia="仿宋_GB2312" w:hAnsi="宋体" w:cs="宋体" w:hint="eastAsia"/>
          <w:color w:val="333333"/>
          <w:kern w:val="0"/>
          <w:sz w:val="24"/>
          <w:szCs w:val="24"/>
        </w:rPr>
        <w:t>附件：1.超过一定规模的危险性较大的分部分项工程范围</w:t>
      </w:r>
    </w:p>
    <w:p w:rsidR="004E18E2" w:rsidRPr="004E18E2" w:rsidRDefault="004E18E2" w:rsidP="004E18E2">
      <w:pPr>
        <w:widowControl/>
        <w:spacing w:line="600" w:lineRule="atLeast"/>
        <w:ind w:firstLineChars="515" w:firstLine="1236"/>
        <w:rPr>
          <w:rFonts w:ascii="宋体" w:eastAsia="宋体" w:hAnsi="宋体" w:cs="宋体" w:hint="eastAsia"/>
          <w:color w:val="333333"/>
          <w:kern w:val="0"/>
          <w:szCs w:val="21"/>
        </w:rPr>
      </w:pPr>
      <w:r w:rsidRPr="004E18E2">
        <w:rPr>
          <w:rFonts w:ascii="仿宋_GB2312" w:eastAsia="仿宋_GB2312" w:hAnsi="宋体" w:cs="宋体" w:hint="eastAsia"/>
          <w:color w:val="333333"/>
          <w:kern w:val="0"/>
          <w:sz w:val="24"/>
          <w:szCs w:val="24"/>
        </w:rPr>
        <w:t xml:space="preserve"> 2.危险性较大分部分项工程监督清单</w:t>
      </w:r>
    </w:p>
    <w:p w:rsidR="004E18E2" w:rsidRPr="004E18E2" w:rsidRDefault="004E18E2" w:rsidP="004E18E2">
      <w:pPr>
        <w:widowControl/>
        <w:spacing w:line="600" w:lineRule="atLeast"/>
        <w:ind w:firstLineChars="515" w:firstLine="1236"/>
        <w:rPr>
          <w:rFonts w:ascii="宋体" w:eastAsia="宋体" w:hAnsi="宋体" w:cs="宋体" w:hint="eastAsia"/>
          <w:color w:val="333333"/>
          <w:kern w:val="0"/>
          <w:szCs w:val="21"/>
        </w:rPr>
      </w:pPr>
      <w:r w:rsidRPr="004E18E2">
        <w:rPr>
          <w:rFonts w:ascii="仿宋_GB2312" w:eastAsia="仿宋_GB2312" w:hAnsi="宋体" w:cs="宋体" w:hint="eastAsia"/>
          <w:color w:val="333333"/>
          <w:kern w:val="0"/>
          <w:sz w:val="24"/>
          <w:szCs w:val="24"/>
        </w:rPr>
        <w:t xml:space="preserve"> 3.危险性较大分部分项工程实施情况自查表</w:t>
      </w:r>
    </w:p>
    <w:p w:rsidR="004E18E2" w:rsidRPr="004E18E2" w:rsidRDefault="004E18E2" w:rsidP="004E18E2">
      <w:pPr>
        <w:widowControl/>
        <w:spacing w:line="375" w:lineRule="atLeast"/>
        <w:ind w:firstLine="640"/>
        <w:jc w:val="left"/>
        <w:rPr>
          <w:rFonts w:ascii="宋体" w:eastAsia="宋体" w:hAnsi="宋体" w:cs="宋体" w:hint="eastAsia"/>
          <w:color w:val="333333"/>
          <w:kern w:val="0"/>
          <w:szCs w:val="21"/>
        </w:rPr>
      </w:pPr>
      <w:r>
        <w:rPr>
          <w:rFonts w:ascii="宋体" w:eastAsia="宋体" w:hAnsi="宋体" w:cs="宋体" w:hint="eastAsia"/>
          <w:color w:val="333333"/>
          <w:kern w:val="0"/>
          <w:szCs w:val="21"/>
        </w:rPr>
        <w:t xml:space="preserve"> </w:t>
      </w:r>
    </w:p>
    <w:p w:rsidR="004E18E2" w:rsidRPr="004E18E2" w:rsidRDefault="004E18E2" w:rsidP="004E18E2">
      <w:pPr>
        <w:widowControl/>
        <w:spacing w:line="375" w:lineRule="atLeast"/>
        <w:jc w:val="left"/>
        <w:rPr>
          <w:rFonts w:ascii="宋体" w:eastAsia="宋体" w:hAnsi="宋体" w:cs="宋体" w:hint="eastAsia"/>
          <w:color w:val="333333"/>
          <w:kern w:val="0"/>
          <w:szCs w:val="21"/>
        </w:rPr>
      </w:pPr>
      <w:r w:rsidRPr="004E18E2">
        <w:rPr>
          <w:rFonts w:ascii="黑体" w:eastAsia="黑体" w:hAnsi="宋体" w:cs="宋体" w:hint="eastAsia"/>
          <w:color w:val="333333"/>
          <w:kern w:val="0"/>
          <w:sz w:val="24"/>
          <w:szCs w:val="24"/>
        </w:rPr>
        <w:t>附件1</w:t>
      </w:r>
    </w:p>
    <w:p w:rsidR="004E18E2" w:rsidRPr="004E18E2" w:rsidRDefault="004E18E2" w:rsidP="004E18E2">
      <w:pPr>
        <w:widowControl/>
        <w:spacing w:line="640" w:lineRule="atLeast"/>
        <w:jc w:val="center"/>
        <w:rPr>
          <w:rFonts w:ascii="宋体" w:eastAsia="宋体" w:hAnsi="宋体" w:cs="宋体" w:hint="eastAsia"/>
          <w:color w:val="333333"/>
          <w:kern w:val="0"/>
          <w:szCs w:val="21"/>
        </w:rPr>
      </w:pPr>
      <w:r w:rsidRPr="004E18E2">
        <w:rPr>
          <w:rFonts w:ascii="方正小标宋简体" w:eastAsia="方正小标宋简体" w:hAnsi="宋体" w:cs="宋体" w:hint="eastAsia"/>
          <w:color w:val="333333"/>
          <w:kern w:val="0"/>
          <w:sz w:val="24"/>
          <w:szCs w:val="24"/>
        </w:rPr>
        <w:t>超过一定规模的危险性较大的分部分项</w:t>
      </w:r>
    </w:p>
    <w:p w:rsidR="004E18E2" w:rsidRPr="004E18E2" w:rsidRDefault="004E18E2" w:rsidP="004E18E2">
      <w:pPr>
        <w:widowControl/>
        <w:spacing w:line="640" w:lineRule="atLeast"/>
        <w:jc w:val="center"/>
        <w:rPr>
          <w:rFonts w:ascii="宋体" w:eastAsia="宋体" w:hAnsi="宋体" w:cs="宋体" w:hint="eastAsia"/>
          <w:color w:val="333333"/>
          <w:kern w:val="0"/>
          <w:szCs w:val="21"/>
        </w:rPr>
      </w:pPr>
      <w:r w:rsidRPr="004E18E2">
        <w:rPr>
          <w:rFonts w:ascii="方正小标宋简体" w:eastAsia="方正小标宋简体" w:hAnsi="宋体" w:cs="宋体" w:hint="eastAsia"/>
          <w:color w:val="333333"/>
          <w:kern w:val="0"/>
          <w:sz w:val="24"/>
          <w:szCs w:val="24"/>
        </w:rPr>
        <w:t>工程范围</w:t>
      </w:r>
    </w:p>
    <w:p w:rsidR="004E18E2" w:rsidRPr="004E18E2" w:rsidRDefault="004E18E2" w:rsidP="004E18E2">
      <w:pPr>
        <w:widowControl/>
        <w:spacing w:line="240" w:lineRule="atLeast"/>
        <w:jc w:val="left"/>
        <w:rPr>
          <w:rFonts w:ascii="宋体" w:eastAsia="宋体" w:hAnsi="宋体" w:cs="宋体" w:hint="eastAsia"/>
          <w:color w:val="333333"/>
          <w:kern w:val="0"/>
          <w:szCs w:val="21"/>
        </w:rPr>
      </w:pPr>
    </w:p>
    <w:p w:rsidR="004E18E2" w:rsidRPr="004E18E2" w:rsidRDefault="004E18E2" w:rsidP="004E18E2">
      <w:pPr>
        <w:widowControl/>
        <w:spacing w:line="560" w:lineRule="atLeast"/>
        <w:ind w:firstLine="640"/>
        <w:rPr>
          <w:rFonts w:ascii="宋体" w:eastAsia="宋体" w:hAnsi="宋体" w:cs="宋体" w:hint="eastAsia"/>
          <w:color w:val="333333"/>
          <w:kern w:val="0"/>
          <w:szCs w:val="21"/>
        </w:rPr>
      </w:pPr>
      <w:r w:rsidRPr="004E18E2">
        <w:rPr>
          <w:rFonts w:ascii="黑体" w:eastAsia="黑体" w:hAnsi="宋体" w:cs="宋体" w:hint="eastAsia"/>
          <w:color w:val="333333"/>
          <w:kern w:val="0"/>
          <w:sz w:val="24"/>
          <w:szCs w:val="24"/>
        </w:rPr>
        <w:t>一、深基坑工程</w:t>
      </w:r>
    </w:p>
    <w:p w:rsidR="004E18E2" w:rsidRPr="004E18E2" w:rsidRDefault="004E18E2" w:rsidP="004E18E2">
      <w:pPr>
        <w:widowControl/>
        <w:spacing w:line="560" w:lineRule="atLeast"/>
        <w:ind w:firstLine="640"/>
        <w:rPr>
          <w:rFonts w:ascii="宋体" w:eastAsia="宋体" w:hAnsi="宋体" w:cs="宋体" w:hint="eastAsia"/>
          <w:color w:val="333333"/>
          <w:kern w:val="0"/>
          <w:szCs w:val="21"/>
        </w:rPr>
      </w:pPr>
      <w:r w:rsidRPr="004E18E2">
        <w:rPr>
          <w:rFonts w:ascii="仿宋_GB2312" w:eastAsia="仿宋_GB2312" w:hAnsi="宋体" w:cs="宋体" w:hint="eastAsia"/>
          <w:color w:val="333333"/>
          <w:kern w:val="0"/>
          <w:sz w:val="24"/>
          <w:szCs w:val="24"/>
        </w:rPr>
        <w:t>（一）开挖深度超过5m（含5m）的基坑（槽）的土方开挖、支护、降水工程。</w:t>
      </w:r>
    </w:p>
    <w:p w:rsidR="004E18E2" w:rsidRPr="004E18E2" w:rsidRDefault="004E18E2" w:rsidP="004E18E2">
      <w:pPr>
        <w:widowControl/>
        <w:spacing w:line="560" w:lineRule="atLeast"/>
        <w:ind w:firstLine="640"/>
        <w:rPr>
          <w:rFonts w:ascii="宋体" w:eastAsia="宋体" w:hAnsi="宋体" w:cs="宋体" w:hint="eastAsia"/>
          <w:color w:val="333333"/>
          <w:kern w:val="0"/>
          <w:szCs w:val="21"/>
        </w:rPr>
      </w:pPr>
      <w:r w:rsidRPr="004E18E2">
        <w:rPr>
          <w:rFonts w:ascii="仿宋_GB2312" w:eastAsia="仿宋_GB2312" w:hAnsi="宋体" w:cs="宋体" w:hint="eastAsia"/>
          <w:color w:val="333333"/>
          <w:kern w:val="0"/>
          <w:sz w:val="24"/>
          <w:szCs w:val="24"/>
        </w:rPr>
        <w:t>（二）开挖深度虽未超过5m，但地质条件、周围环境和地下管线复杂，或影响毗邻建筑（构筑）物安全的基坑（槽）的土方开挖、支护、降水工程。</w:t>
      </w:r>
    </w:p>
    <w:p w:rsidR="004E18E2" w:rsidRPr="004E18E2" w:rsidRDefault="004E18E2" w:rsidP="004E18E2">
      <w:pPr>
        <w:widowControl/>
        <w:spacing w:line="560" w:lineRule="atLeast"/>
        <w:ind w:firstLine="640"/>
        <w:rPr>
          <w:rFonts w:ascii="宋体" w:eastAsia="宋体" w:hAnsi="宋体" w:cs="宋体" w:hint="eastAsia"/>
          <w:color w:val="333333"/>
          <w:kern w:val="0"/>
          <w:szCs w:val="21"/>
        </w:rPr>
      </w:pPr>
      <w:r w:rsidRPr="004E18E2">
        <w:rPr>
          <w:rFonts w:ascii="黑体" w:eastAsia="黑体" w:hAnsi="宋体" w:cs="宋体" w:hint="eastAsia"/>
          <w:color w:val="333333"/>
          <w:kern w:val="0"/>
          <w:sz w:val="24"/>
          <w:szCs w:val="24"/>
        </w:rPr>
        <w:t>二、模板工程及支撑体系</w:t>
      </w:r>
    </w:p>
    <w:p w:rsidR="004E18E2" w:rsidRPr="004E18E2" w:rsidRDefault="004E18E2" w:rsidP="004E18E2">
      <w:pPr>
        <w:widowControl/>
        <w:spacing w:line="560" w:lineRule="atLeast"/>
        <w:ind w:firstLine="640"/>
        <w:rPr>
          <w:rFonts w:ascii="宋体" w:eastAsia="宋体" w:hAnsi="宋体" w:cs="宋体" w:hint="eastAsia"/>
          <w:color w:val="333333"/>
          <w:kern w:val="0"/>
          <w:szCs w:val="21"/>
        </w:rPr>
      </w:pPr>
      <w:r w:rsidRPr="004E18E2">
        <w:rPr>
          <w:rFonts w:ascii="仿宋_GB2312" w:eastAsia="仿宋_GB2312" w:hAnsi="宋体" w:cs="宋体" w:hint="eastAsia"/>
          <w:color w:val="333333"/>
          <w:kern w:val="0"/>
          <w:sz w:val="24"/>
          <w:szCs w:val="24"/>
        </w:rPr>
        <w:t>（一）工具式模板工程：包括滑模、爬模、飞模工程。</w:t>
      </w:r>
    </w:p>
    <w:p w:rsidR="004E18E2" w:rsidRPr="004E18E2" w:rsidRDefault="004E18E2" w:rsidP="004E18E2">
      <w:pPr>
        <w:widowControl/>
        <w:spacing w:line="560" w:lineRule="atLeast"/>
        <w:ind w:firstLine="640"/>
        <w:rPr>
          <w:rFonts w:ascii="宋体" w:eastAsia="宋体" w:hAnsi="宋体" w:cs="宋体" w:hint="eastAsia"/>
          <w:color w:val="333333"/>
          <w:kern w:val="0"/>
          <w:szCs w:val="21"/>
        </w:rPr>
      </w:pPr>
      <w:r w:rsidRPr="004E18E2">
        <w:rPr>
          <w:rFonts w:ascii="仿宋_GB2312" w:eastAsia="仿宋_GB2312" w:hAnsi="宋体" w:cs="宋体" w:hint="eastAsia"/>
          <w:color w:val="333333"/>
          <w:kern w:val="0"/>
          <w:sz w:val="24"/>
          <w:szCs w:val="24"/>
        </w:rPr>
        <w:t>（二）混凝土模板支撑工程：搭设高度8m及以上；搭设跨度18m及以上；施工总荷载15kN/</w:t>
      </w:r>
      <w:r w:rsidRPr="004E18E2">
        <w:rPr>
          <w:rFonts w:ascii="宋体" w:eastAsia="宋体" w:hAnsi="宋体" w:cs="宋体" w:hint="eastAsia"/>
          <w:color w:val="333333"/>
          <w:kern w:val="0"/>
          <w:sz w:val="24"/>
          <w:szCs w:val="24"/>
        </w:rPr>
        <w:t>㎡</w:t>
      </w:r>
      <w:r w:rsidRPr="004E18E2">
        <w:rPr>
          <w:rFonts w:ascii="仿宋_GB2312" w:eastAsia="仿宋_GB2312" w:hAnsi="宋体" w:cs="宋体" w:hint="eastAsia"/>
          <w:color w:val="333333"/>
          <w:kern w:val="0"/>
          <w:sz w:val="24"/>
          <w:szCs w:val="24"/>
        </w:rPr>
        <w:t>及以上；集中线荷载20kN/m及以上。</w:t>
      </w:r>
    </w:p>
    <w:p w:rsidR="004E18E2" w:rsidRPr="004E18E2" w:rsidRDefault="004E18E2" w:rsidP="004E18E2">
      <w:pPr>
        <w:widowControl/>
        <w:spacing w:line="560" w:lineRule="atLeast"/>
        <w:ind w:firstLine="640"/>
        <w:rPr>
          <w:rFonts w:ascii="宋体" w:eastAsia="宋体" w:hAnsi="宋体" w:cs="宋体" w:hint="eastAsia"/>
          <w:color w:val="333333"/>
          <w:kern w:val="0"/>
          <w:szCs w:val="21"/>
        </w:rPr>
      </w:pPr>
      <w:r w:rsidRPr="004E18E2">
        <w:rPr>
          <w:rFonts w:ascii="仿宋_GB2312" w:eastAsia="仿宋_GB2312" w:hAnsi="宋体" w:cs="宋体" w:hint="eastAsia"/>
          <w:color w:val="333333"/>
          <w:kern w:val="0"/>
          <w:sz w:val="24"/>
          <w:szCs w:val="24"/>
        </w:rPr>
        <w:t>（三）承重支撑体系：用于钢结构安装等满堂支撑体系，承受单点集中荷载700Kg以上。</w:t>
      </w:r>
    </w:p>
    <w:p w:rsidR="004E18E2" w:rsidRPr="004E18E2" w:rsidRDefault="004E18E2" w:rsidP="004E18E2">
      <w:pPr>
        <w:widowControl/>
        <w:spacing w:line="560" w:lineRule="atLeast"/>
        <w:ind w:firstLine="640"/>
        <w:rPr>
          <w:rFonts w:ascii="宋体" w:eastAsia="宋体" w:hAnsi="宋体" w:cs="宋体" w:hint="eastAsia"/>
          <w:color w:val="333333"/>
          <w:kern w:val="0"/>
          <w:szCs w:val="21"/>
        </w:rPr>
      </w:pPr>
      <w:r w:rsidRPr="004E18E2">
        <w:rPr>
          <w:rFonts w:ascii="黑体" w:eastAsia="黑体" w:hAnsi="宋体" w:cs="宋体" w:hint="eastAsia"/>
          <w:color w:val="333333"/>
          <w:kern w:val="0"/>
          <w:sz w:val="24"/>
          <w:szCs w:val="24"/>
        </w:rPr>
        <w:t>三、起重吊装及安装拆卸工程</w:t>
      </w:r>
    </w:p>
    <w:p w:rsidR="004E18E2" w:rsidRPr="004E18E2" w:rsidRDefault="004E18E2" w:rsidP="004E18E2">
      <w:pPr>
        <w:widowControl/>
        <w:spacing w:line="560" w:lineRule="atLeast"/>
        <w:ind w:firstLine="640"/>
        <w:rPr>
          <w:rFonts w:ascii="宋体" w:eastAsia="宋体" w:hAnsi="宋体" w:cs="宋体" w:hint="eastAsia"/>
          <w:color w:val="333333"/>
          <w:kern w:val="0"/>
          <w:szCs w:val="21"/>
        </w:rPr>
      </w:pPr>
      <w:r w:rsidRPr="004E18E2">
        <w:rPr>
          <w:rFonts w:ascii="仿宋_GB2312" w:eastAsia="仿宋_GB2312" w:hAnsi="宋体" w:cs="宋体" w:hint="eastAsia"/>
          <w:color w:val="333333"/>
          <w:kern w:val="0"/>
          <w:sz w:val="24"/>
          <w:szCs w:val="24"/>
        </w:rPr>
        <w:t>（一）采用非常规起重设备、方法，且单件起吊重量在100kN及以上的起重吊装工程。</w:t>
      </w:r>
    </w:p>
    <w:p w:rsidR="004E18E2" w:rsidRPr="004E18E2" w:rsidRDefault="004E18E2" w:rsidP="004E18E2">
      <w:pPr>
        <w:widowControl/>
        <w:spacing w:line="560" w:lineRule="atLeast"/>
        <w:ind w:firstLine="640"/>
        <w:rPr>
          <w:rFonts w:ascii="宋体" w:eastAsia="宋体" w:hAnsi="宋体" w:cs="宋体" w:hint="eastAsia"/>
          <w:color w:val="333333"/>
          <w:kern w:val="0"/>
          <w:szCs w:val="21"/>
        </w:rPr>
      </w:pPr>
      <w:r w:rsidRPr="004E18E2">
        <w:rPr>
          <w:rFonts w:ascii="仿宋_GB2312" w:eastAsia="仿宋_GB2312" w:hAnsi="宋体" w:cs="宋体" w:hint="eastAsia"/>
          <w:color w:val="333333"/>
          <w:kern w:val="0"/>
          <w:sz w:val="24"/>
          <w:szCs w:val="24"/>
        </w:rPr>
        <w:t>（二）起重量300kN及以上的起重设备安装工程；高度200m及以上内爬起重设备的拆除工程。</w:t>
      </w:r>
    </w:p>
    <w:p w:rsidR="004E18E2" w:rsidRPr="004E18E2" w:rsidRDefault="004E18E2" w:rsidP="004E18E2">
      <w:pPr>
        <w:widowControl/>
        <w:spacing w:line="560" w:lineRule="atLeast"/>
        <w:ind w:firstLine="640"/>
        <w:rPr>
          <w:rFonts w:ascii="宋体" w:eastAsia="宋体" w:hAnsi="宋体" w:cs="宋体" w:hint="eastAsia"/>
          <w:color w:val="333333"/>
          <w:kern w:val="0"/>
          <w:szCs w:val="21"/>
        </w:rPr>
      </w:pPr>
      <w:r w:rsidRPr="004E18E2">
        <w:rPr>
          <w:rFonts w:ascii="黑体" w:eastAsia="黑体" w:hAnsi="宋体" w:cs="宋体" w:hint="eastAsia"/>
          <w:color w:val="333333"/>
          <w:kern w:val="0"/>
          <w:sz w:val="24"/>
          <w:szCs w:val="24"/>
        </w:rPr>
        <w:lastRenderedPageBreak/>
        <w:t>四、脚手架工程</w:t>
      </w:r>
    </w:p>
    <w:p w:rsidR="004E18E2" w:rsidRPr="004E18E2" w:rsidRDefault="004E18E2" w:rsidP="004E18E2">
      <w:pPr>
        <w:widowControl/>
        <w:spacing w:line="560" w:lineRule="atLeast"/>
        <w:ind w:firstLine="640"/>
        <w:rPr>
          <w:rFonts w:ascii="宋体" w:eastAsia="宋体" w:hAnsi="宋体" w:cs="宋体" w:hint="eastAsia"/>
          <w:color w:val="333333"/>
          <w:kern w:val="0"/>
          <w:szCs w:val="21"/>
        </w:rPr>
      </w:pPr>
      <w:r w:rsidRPr="004E18E2">
        <w:rPr>
          <w:rFonts w:ascii="仿宋_GB2312" w:eastAsia="仿宋_GB2312" w:hAnsi="宋体" w:cs="宋体" w:hint="eastAsia"/>
          <w:color w:val="333333"/>
          <w:kern w:val="0"/>
          <w:sz w:val="24"/>
          <w:szCs w:val="24"/>
        </w:rPr>
        <w:t>（一）搭设高度50m及以上落地式钢管脚手架工程。</w:t>
      </w:r>
    </w:p>
    <w:p w:rsidR="004E18E2" w:rsidRPr="004E18E2" w:rsidRDefault="004E18E2" w:rsidP="004E18E2">
      <w:pPr>
        <w:widowControl/>
        <w:spacing w:line="560" w:lineRule="atLeast"/>
        <w:ind w:firstLine="640"/>
        <w:rPr>
          <w:rFonts w:ascii="宋体" w:eastAsia="宋体" w:hAnsi="宋体" w:cs="宋体" w:hint="eastAsia"/>
          <w:color w:val="333333"/>
          <w:kern w:val="0"/>
          <w:szCs w:val="21"/>
        </w:rPr>
      </w:pPr>
      <w:r w:rsidRPr="004E18E2">
        <w:rPr>
          <w:rFonts w:ascii="仿宋_GB2312" w:eastAsia="仿宋_GB2312" w:hAnsi="宋体" w:cs="宋体" w:hint="eastAsia"/>
          <w:color w:val="333333"/>
          <w:kern w:val="0"/>
          <w:sz w:val="24"/>
          <w:szCs w:val="24"/>
        </w:rPr>
        <w:t>（二）提升高度150m及以上附着式整体和分片提升脚手架工程。</w:t>
      </w:r>
    </w:p>
    <w:p w:rsidR="004E18E2" w:rsidRPr="004E18E2" w:rsidRDefault="004E18E2" w:rsidP="004E18E2">
      <w:pPr>
        <w:widowControl/>
        <w:spacing w:line="560" w:lineRule="atLeast"/>
        <w:ind w:firstLine="640"/>
        <w:rPr>
          <w:rFonts w:ascii="宋体" w:eastAsia="宋体" w:hAnsi="宋体" w:cs="宋体" w:hint="eastAsia"/>
          <w:color w:val="333333"/>
          <w:kern w:val="0"/>
          <w:szCs w:val="21"/>
        </w:rPr>
      </w:pPr>
      <w:r w:rsidRPr="004E18E2">
        <w:rPr>
          <w:rFonts w:ascii="仿宋_GB2312" w:eastAsia="仿宋_GB2312" w:hAnsi="宋体" w:cs="宋体" w:hint="eastAsia"/>
          <w:color w:val="333333"/>
          <w:kern w:val="0"/>
          <w:sz w:val="24"/>
          <w:szCs w:val="24"/>
        </w:rPr>
        <w:t>（三）架体高度20m及以上悬挑式脚手架工程。</w:t>
      </w:r>
    </w:p>
    <w:p w:rsidR="004E18E2" w:rsidRPr="004E18E2" w:rsidRDefault="004E18E2" w:rsidP="004E18E2">
      <w:pPr>
        <w:widowControl/>
        <w:spacing w:line="560" w:lineRule="atLeast"/>
        <w:ind w:firstLine="640"/>
        <w:rPr>
          <w:rFonts w:ascii="宋体" w:eastAsia="宋体" w:hAnsi="宋体" w:cs="宋体" w:hint="eastAsia"/>
          <w:color w:val="333333"/>
          <w:kern w:val="0"/>
          <w:szCs w:val="21"/>
        </w:rPr>
      </w:pPr>
      <w:r w:rsidRPr="004E18E2">
        <w:rPr>
          <w:rFonts w:ascii="黑体" w:eastAsia="黑体" w:hAnsi="宋体" w:cs="宋体" w:hint="eastAsia"/>
          <w:color w:val="333333"/>
          <w:kern w:val="0"/>
          <w:sz w:val="24"/>
          <w:szCs w:val="24"/>
        </w:rPr>
        <w:t>五、拆除、爆破工程</w:t>
      </w:r>
    </w:p>
    <w:p w:rsidR="004E18E2" w:rsidRPr="004E18E2" w:rsidRDefault="004E18E2" w:rsidP="004E18E2">
      <w:pPr>
        <w:widowControl/>
        <w:spacing w:line="560" w:lineRule="atLeast"/>
        <w:ind w:firstLine="640"/>
        <w:rPr>
          <w:rFonts w:ascii="宋体" w:eastAsia="宋体" w:hAnsi="宋体" w:cs="宋体" w:hint="eastAsia"/>
          <w:color w:val="333333"/>
          <w:kern w:val="0"/>
          <w:szCs w:val="21"/>
        </w:rPr>
      </w:pPr>
      <w:r w:rsidRPr="004E18E2">
        <w:rPr>
          <w:rFonts w:ascii="仿宋_GB2312" w:eastAsia="仿宋_GB2312" w:hAnsi="宋体" w:cs="宋体" w:hint="eastAsia"/>
          <w:color w:val="333333"/>
          <w:kern w:val="0"/>
          <w:sz w:val="24"/>
          <w:szCs w:val="24"/>
        </w:rPr>
        <w:t>（一）采用爆破拆除的工程。</w:t>
      </w:r>
    </w:p>
    <w:p w:rsidR="004E18E2" w:rsidRPr="004E18E2" w:rsidRDefault="004E18E2" w:rsidP="004E18E2">
      <w:pPr>
        <w:widowControl/>
        <w:spacing w:line="560" w:lineRule="atLeast"/>
        <w:ind w:firstLine="640"/>
        <w:rPr>
          <w:rFonts w:ascii="宋体" w:eastAsia="宋体" w:hAnsi="宋体" w:cs="宋体" w:hint="eastAsia"/>
          <w:color w:val="333333"/>
          <w:kern w:val="0"/>
          <w:szCs w:val="21"/>
        </w:rPr>
      </w:pPr>
      <w:r w:rsidRPr="004E18E2">
        <w:rPr>
          <w:rFonts w:ascii="仿宋_GB2312" w:eastAsia="仿宋_GB2312" w:hAnsi="宋体" w:cs="宋体" w:hint="eastAsia"/>
          <w:color w:val="333333"/>
          <w:kern w:val="0"/>
          <w:sz w:val="24"/>
          <w:szCs w:val="24"/>
        </w:rPr>
        <w:t>（二）码头、桥梁、高架、烟囱、水塔或拆除中容易引起有毒有害气（液）体或粉尘扩散、易燃易爆事故发生的特殊建、构筑物的拆除工程。</w:t>
      </w:r>
    </w:p>
    <w:p w:rsidR="004E18E2" w:rsidRPr="004E18E2" w:rsidRDefault="004E18E2" w:rsidP="004E18E2">
      <w:pPr>
        <w:widowControl/>
        <w:spacing w:line="560" w:lineRule="atLeast"/>
        <w:ind w:firstLine="640"/>
        <w:rPr>
          <w:rFonts w:ascii="宋体" w:eastAsia="宋体" w:hAnsi="宋体" w:cs="宋体" w:hint="eastAsia"/>
          <w:color w:val="333333"/>
          <w:kern w:val="0"/>
          <w:szCs w:val="21"/>
        </w:rPr>
      </w:pPr>
      <w:r w:rsidRPr="004E18E2">
        <w:rPr>
          <w:rFonts w:ascii="仿宋_GB2312" w:eastAsia="仿宋_GB2312" w:hAnsi="宋体" w:cs="宋体" w:hint="eastAsia"/>
          <w:color w:val="333333"/>
          <w:kern w:val="0"/>
          <w:sz w:val="24"/>
          <w:szCs w:val="24"/>
        </w:rPr>
        <w:t>（三）可能影响行人、交通、电力设施、通讯设施或其它建、构筑物安全的拆除工程。</w:t>
      </w:r>
    </w:p>
    <w:p w:rsidR="004E18E2" w:rsidRPr="004E18E2" w:rsidRDefault="004E18E2" w:rsidP="004E18E2">
      <w:pPr>
        <w:widowControl/>
        <w:spacing w:line="560" w:lineRule="atLeast"/>
        <w:ind w:firstLine="640"/>
        <w:rPr>
          <w:rFonts w:ascii="宋体" w:eastAsia="宋体" w:hAnsi="宋体" w:cs="宋体" w:hint="eastAsia"/>
          <w:color w:val="333333"/>
          <w:kern w:val="0"/>
          <w:szCs w:val="21"/>
        </w:rPr>
      </w:pPr>
      <w:r w:rsidRPr="004E18E2">
        <w:rPr>
          <w:rFonts w:ascii="仿宋_GB2312" w:eastAsia="仿宋_GB2312" w:hAnsi="宋体" w:cs="宋体" w:hint="eastAsia"/>
          <w:color w:val="333333"/>
          <w:kern w:val="0"/>
          <w:sz w:val="24"/>
          <w:szCs w:val="24"/>
        </w:rPr>
        <w:t>（四）文物保护建筑、优秀历史建筑或历史文化风貌区控制范围的拆除工程。</w:t>
      </w:r>
    </w:p>
    <w:p w:rsidR="004E18E2" w:rsidRPr="004E18E2" w:rsidRDefault="004E18E2" w:rsidP="004E18E2">
      <w:pPr>
        <w:widowControl/>
        <w:spacing w:line="560" w:lineRule="atLeast"/>
        <w:ind w:firstLine="640"/>
        <w:rPr>
          <w:rFonts w:ascii="宋体" w:eastAsia="宋体" w:hAnsi="宋体" w:cs="宋体" w:hint="eastAsia"/>
          <w:color w:val="333333"/>
          <w:kern w:val="0"/>
          <w:szCs w:val="21"/>
        </w:rPr>
      </w:pPr>
      <w:r w:rsidRPr="004E18E2">
        <w:rPr>
          <w:rFonts w:ascii="黑体" w:eastAsia="黑体" w:hAnsi="宋体" w:cs="宋体" w:hint="eastAsia"/>
          <w:color w:val="333333"/>
          <w:kern w:val="0"/>
          <w:sz w:val="24"/>
          <w:szCs w:val="24"/>
        </w:rPr>
        <w:t>六、其它</w:t>
      </w:r>
    </w:p>
    <w:p w:rsidR="004E18E2" w:rsidRPr="004E18E2" w:rsidRDefault="004E18E2" w:rsidP="004E18E2">
      <w:pPr>
        <w:widowControl/>
        <w:spacing w:line="560" w:lineRule="atLeast"/>
        <w:ind w:firstLine="640"/>
        <w:rPr>
          <w:rFonts w:ascii="宋体" w:eastAsia="宋体" w:hAnsi="宋体" w:cs="宋体" w:hint="eastAsia"/>
          <w:color w:val="333333"/>
          <w:kern w:val="0"/>
          <w:szCs w:val="21"/>
        </w:rPr>
      </w:pPr>
      <w:r w:rsidRPr="004E18E2">
        <w:rPr>
          <w:rFonts w:ascii="仿宋_GB2312" w:eastAsia="仿宋_GB2312" w:hAnsi="宋体" w:cs="宋体" w:hint="eastAsia"/>
          <w:color w:val="333333"/>
          <w:kern w:val="0"/>
          <w:sz w:val="24"/>
          <w:szCs w:val="24"/>
        </w:rPr>
        <w:t>（一）施工高度50m及以上的建筑幕墙安装工程。</w:t>
      </w:r>
    </w:p>
    <w:p w:rsidR="004E18E2" w:rsidRPr="004E18E2" w:rsidRDefault="004E18E2" w:rsidP="004E18E2">
      <w:pPr>
        <w:widowControl/>
        <w:spacing w:line="560" w:lineRule="atLeast"/>
        <w:ind w:firstLine="640"/>
        <w:rPr>
          <w:rFonts w:ascii="宋体" w:eastAsia="宋体" w:hAnsi="宋体" w:cs="宋体" w:hint="eastAsia"/>
          <w:color w:val="333333"/>
          <w:kern w:val="0"/>
          <w:szCs w:val="21"/>
        </w:rPr>
      </w:pPr>
      <w:r w:rsidRPr="004E18E2">
        <w:rPr>
          <w:rFonts w:ascii="仿宋_GB2312" w:eastAsia="仿宋_GB2312" w:hAnsi="宋体" w:cs="宋体" w:hint="eastAsia"/>
          <w:color w:val="333333"/>
          <w:kern w:val="0"/>
          <w:sz w:val="24"/>
          <w:szCs w:val="24"/>
        </w:rPr>
        <w:t>（二）跨度大于36m及以上的钢结构安装工程；跨度大于60m及以上的网架和索膜结构安装工程。</w:t>
      </w:r>
    </w:p>
    <w:p w:rsidR="004E18E2" w:rsidRPr="004E18E2" w:rsidRDefault="004E18E2" w:rsidP="004E18E2">
      <w:pPr>
        <w:widowControl/>
        <w:spacing w:line="560" w:lineRule="atLeast"/>
        <w:ind w:firstLine="640"/>
        <w:rPr>
          <w:rFonts w:ascii="宋体" w:eastAsia="宋体" w:hAnsi="宋体" w:cs="宋体" w:hint="eastAsia"/>
          <w:color w:val="333333"/>
          <w:kern w:val="0"/>
          <w:szCs w:val="21"/>
        </w:rPr>
      </w:pPr>
      <w:r w:rsidRPr="004E18E2">
        <w:rPr>
          <w:rFonts w:ascii="仿宋_GB2312" w:eastAsia="仿宋_GB2312" w:hAnsi="宋体" w:cs="宋体" w:hint="eastAsia"/>
          <w:color w:val="333333"/>
          <w:kern w:val="0"/>
          <w:sz w:val="24"/>
          <w:szCs w:val="24"/>
        </w:rPr>
        <w:t>（三）开挖深度超过16m的人工挖孔桩工程。</w:t>
      </w:r>
    </w:p>
    <w:p w:rsidR="004E18E2" w:rsidRPr="004E18E2" w:rsidRDefault="004E18E2" w:rsidP="004E18E2">
      <w:pPr>
        <w:widowControl/>
        <w:spacing w:line="560" w:lineRule="atLeast"/>
        <w:ind w:firstLine="640"/>
        <w:rPr>
          <w:rFonts w:ascii="宋体" w:eastAsia="宋体" w:hAnsi="宋体" w:cs="宋体" w:hint="eastAsia"/>
          <w:color w:val="333333"/>
          <w:kern w:val="0"/>
          <w:szCs w:val="21"/>
        </w:rPr>
      </w:pPr>
      <w:r w:rsidRPr="004E18E2">
        <w:rPr>
          <w:rFonts w:ascii="仿宋_GB2312" w:eastAsia="仿宋_GB2312" w:hAnsi="宋体" w:cs="宋体" w:hint="eastAsia"/>
          <w:color w:val="333333"/>
          <w:kern w:val="0"/>
          <w:sz w:val="24"/>
          <w:szCs w:val="24"/>
        </w:rPr>
        <w:t>（四）地下暗挖工程、顶管工程、水下作业工程。</w:t>
      </w:r>
    </w:p>
    <w:p w:rsidR="004E18E2" w:rsidRDefault="004E18E2" w:rsidP="004E18E2">
      <w:pPr>
        <w:widowControl/>
        <w:spacing w:line="560" w:lineRule="atLeast"/>
        <w:ind w:firstLine="640"/>
        <w:rPr>
          <w:rFonts w:ascii="仿宋_GB2312" w:eastAsia="仿宋_GB2312" w:hAnsi="宋体" w:cs="宋体" w:hint="eastAsia"/>
          <w:color w:val="333333"/>
          <w:kern w:val="0"/>
          <w:sz w:val="24"/>
          <w:szCs w:val="24"/>
        </w:rPr>
      </w:pPr>
      <w:r w:rsidRPr="004E18E2">
        <w:rPr>
          <w:rFonts w:ascii="仿宋_GB2312" w:eastAsia="仿宋_GB2312" w:hAnsi="宋体" w:cs="宋体" w:hint="eastAsia"/>
          <w:color w:val="333333"/>
          <w:kern w:val="0"/>
          <w:sz w:val="24"/>
          <w:szCs w:val="24"/>
        </w:rPr>
        <w:t>（五）采用新技术、新工艺、新材料、新设备及尚无相关技术标准的危险性较大的分部分项工程。</w:t>
      </w:r>
    </w:p>
    <w:p w:rsidR="004E18E2" w:rsidRDefault="004E18E2" w:rsidP="004E18E2">
      <w:pPr>
        <w:widowControl/>
        <w:spacing w:line="560" w:lineRule="atLeast"/>
        <w:ind w:firstLine="640"/>
        <w:rPr>
          <w:rFonts w:ascii="仿宋_GB2312" w:eastAsia="仿宋_GB2312" w:hAnsi="宋体" w:cs="宋体" w:hint="eastAsia"/>
          <w:color w:val="333333"/>
          <w:kern w:val="0"/>
          <w:sz w:val="24"/>
          <w:szCs w:val="24"/>
        </w:rPr>
      </w:pPr>
    </w:p>
    <w:p w:rsidR="004E18E2" w:rsidRDefault="004E18E2" w:rsidP="004E18E2">
      <w:pPr>
        <w:widowControl/>
        <w:spacing w:line="560" w:lineRule="atLeast"/>
        <w:ind w:firstLine="640"/>
        <w:rPr>
          <w:rFonts w:ascii="仿宋_GB2312" w:eastAsia="仿宋_GB2312" w:hAnsi="宋体" w:cs="宋体" w:hint="eastAsia"/>
          <w:color w:val="333333"/>
          <w:kern w:val="0"/>
          <w:sz w:val="24"/>
          <w:szCs w:val="24"/>
        </w:rPr>
      </w:pPr>
    </w:p>
    <w:p w:rsidR="004E18E2" w:rsidRDefault="004E18E2" w:rsidP="004E18E2">
      <w:pPr>
        <w:widowControl/>
        <w:spacing w:line="560" w:lineRule="atLeast"/>
        <w:ind w:firstLine="640"/>
        <w:rPr>
          <w:rFonts w:ascii="仿宋_GB2312" w:eastAsia="仿宋_GB2312" w:hAnsi="宋体" w:cs="宋体" w:hint="eastAsia"/>
          <w:color w:val="333333"/>
          <w:kern w:val="0"/>
          <w:sz w:val="24"/>
          <w:szCs w:val="24"/>
        </w:rPr>
      </w:pPr>
    </w:p>
    <w:p w:rsidR="004E18E2" w:rsidRDefault="004E18E2" w:rsidP="004E18E2">
      <w:pPr>
        <w:widowControl/>
        <w:spacing w:line="560" w:lineRule="atLeast"/>
        <w:ind w:firstLine="640"/>
        <w:rPr>
          <w:rFonts w:ascii="仿宋_GB2312" w:eastAsia="仿宋_GB2312" w:hAnsi="宋体" w:cs="宋体" w:hint="eastAsia"/>
          <w:color w:val="333333"/>
          <w:kern w:val="0"/>
          <w:sz w:val="24"/>
          <w:szCs w:val="24"/>
        </w:rPr>
      </w:pPr>
    </w:p>
    <w:p w:rsidR="004E18E2" w:rsidRDefault="004E18E2" w:rsidP="004E18E2">
      <w:pPr>
        <w:widowControl/>
        <w:spacing w:line="440" w:lineRule="atLeast"/>
        <w:rPr>
          <w:rFonts w:ascii="黑体" w:eastAsia="黑体" w:hAnsi="宋体" w:cs="宋体" w:hint="eastAsia"/>
          <w:color w:val="333333"/>
          <w:kern w:val="0"/>
          <w:sz w:val="24"/>
          <w:szCs w:val="24"/>
        </w:rPr>
      </w:pPr>
    </w:p>
    <w:p w:rsidR="004E18E2" w:rsidRPr="004E18E2" w:rsidRDefault="004E18E2" w:rsidP="004E18E2">
      <w:pPr>
        <w:widowControl/>
        <w:spacing w:line="440" w:lineRule="atLeast"/>
        <w:rPr>
          <w:rFonts w:ascii="宋体" w:eastAsia="宋体" w:hAnsi="宋体" w:cs="宋体" w:hint="eastAsia"/>
          <w:color w:val="333333"/>
          <w:kern w:val="0"/>
          <w:szCs w:val="21"/>
        </w:rPr>
      </w:pPr>
      <w:r w:rsidRPr="004E18E2">
        <w:rPr>
          <w:rFonts w:ascii="黑体" w:eastAsia="黑体" w:hAnsi="宋体" w:cs="宋体" w:hint="eastAsia"/>
          <w:color w:val="333333"/>
          <w:kern w:val="0"/>
          <w:sz w:val="24"/>
          <w:szCs w:val="24"/>
        </w:rPr>
        <w:lastRenderedPageBreak/>
        <w:t>附件2</w:t>
      </w:r>
    </w:p>
    <w:p w:rsidR="004E18E2" w:rsidRPr="004E18E2" w:rsidRDefault="004E18E2" w:rsidP="004E18E2">
      <w:pPr>
        <w:widowControl/>
        <w:spacing w:line="480" w:lineRule="atLeast"/>
        <w:jc w:val="center"/>
        <w:rPr>
          <w:rFonts w:ascii="宋体" w:eastAsia="宋体" w:hAnsi="宋体" w:cs="宋体" w:hint="eastAsia"/>
          <w:color w:val="333333"/>
          <w:kern w:val="0"/>
          <w:szCs w:val="21"/>
        </w:rPr>
      </w:pPr>
      <w:r w:rsidRPr="004E18E2">
        <w:rPr>
          <w:rFonts w:ascii="方正小标宋简体" w:eastAsia="方正小标宋简体" w:hAnsi="宋体" w:cs="宋体" w:hint="eastAsia"/>
          <w:color w:val="333333"/>
          <w:kern w:val="0"/>
          <w:sz w:val="24"/>
          <w:szCs w:val="24"/>
        </w:rPr>
        <w:t>危险性较大分部分项工程实施情况自查表</w:t>
      </w:r>
    </w:p>
    <w:p w:rsidR="004E18E2" w:rsidRPr="004E18E2" w:rsidRDefault="004E18E2" w:rsidP="004E18E2">
      <w:pPr>
        <w:widowControl/>
        <w:spacing w:line="240" w:lineRule="atLeast"/>
        <w:ind w:firstLine="560"/>
        <w:jc w:val="left"/>
        <w:rPr>
          <w:rFonts w:ascii="宋体" w:eastAsia="宋体" w:hAnsi="宋体" w:cs="宋体" w:hint="eastAsia"/>
          <w:color w:val="333333"/>
          <w:kern w:val="0"/>
          <w:szCs w:val="21"/>
        </w:rPr>
      </w:pPr>
    </w:p>
    <w:p w:rsidR="004E18E2" w:rsidRPr="004E18E2" w:rsidRDefault="004E18E2" w:rsidP="004E18E2">
      <w:pPr>
        <w:widowControl/>
        <w:spacing w:line="400" w:lineRule="atLeast"/>
        <w:ind w:firstLine="560"/>
        <w:jc w:val="left"/>
        <w:rPr>
          <w:rFonts w:ascii="宋体" w:eastAsia="宋体" w:hAnsi="宋体" w:cs="宋体" w:hint="eastAsia"/>
          <w:color w:val="333333"/>
          <w:kern w:val="0"/>
          <w:szCs w:val="21"/>
        </w:rPr>
      </w:pPr>
      <w:r w:rsidRPr="004E18E2">
        <w:rPr>
          <w:rFonts w:ascii="仿宋_GB2312" w:eastAsia="仿宋_GB2312" w:hAnsi="宋体" w:cs="宋体" w:hint="eastAsia"/>
          <w:color w:val="333333"/>
          <w:kern w:val="0"/>
          <w:sz w:val="24"/>
          <w:szCs w:val="24"/>
        </w:rPr>
        <w:t>项目名称：</w:t>
      </w:r>
      <w:r>
        <w:rPr>
          <w:rFonts w:ascii="仿宋_GB2312" w:eastAsia="仿宋_GB2312" w:hAnsi="宋体" w:cs="宋体" w:hint="eastAsia"/>
          <w:color w:val="333333"/>
          <w:kern w:val="0"/>
          <w:sz w:val="24"/>
          <w:szCs w:val="24"/>
        </w:rPr>
        <w:t xml:space="preserve">                    </w:t>
      </w:r>
      <w:r w:rsidRPr="004E18E2">
        <w:rPr>
          <w:rFonts w:ascii="仿宋_GB2312" w:eastAsia="仿宋_GB2312" w:hAnsi="宋体" w:cs="宋体" w:hint="eastAsia"/>
          <w:color w:val="333333"/>
          <w:kern w:val="0"/>
          <w:sz w:val="24"/>
          <w:szCs w:val="24"/>
        </w:rPr>
        <w:t>填报人：</w:t>
      </w:r>
      <w:r>
        <w:rPr>
          <w:rFonts w:ascii="仿宋_GB2312" w:eastAsia="仿宋_GB2312" w:hAnsi="宋体" w:cs="宋体" w:hint="eastAsia"/>
          <w:color w:val="333333"/>
          <w:kern w:val="0"/>
          <w:sz w:val="24"/>
          <w:szCs w:val="24"/>
        </w:rPr>
        <w:t xml:space="preserve">            </w:t>
      </w:r>
      <w:r w:rsidRPr="004E18E2">
        <w:rPr>
          <w:rFonts w:ascii="仿宋_GB2312" w:eastAsia="仿宋_GB2312" w:hAnsi="宋体" w:cs="宋体" w:hint="eastAsia"/>
          <w:color w:val="333333"/>
          <w:kern w:val="0"/>
          <w:sz w:val="24"/>
          <w:szCs w:val="24"/>
        </w:rPr>
        <w:t xml:space="preserve"> 联系电话：</w:t>
      </w:r>
    </w:p>
    <w:p w:rsidR="004E18E2" w:rsidRPr="004E18E2" w:rsidRDefault="004E18E2" w:rsidP="004E18E2">
      <w:pPr>
        <w:widowControl/>
        <w:spacing w:line="400" w:lineRule="atLeast"/>
        <w:ind w:firstLine="560"/>
        <w:jc w:val="left"/>
        <w:rPr>
          <w:rFonts w:ascii="宋体" w:eastAsia="宋体" w:hAnsi="宋体" w:cs="宋体" w:hint="eastAsia"/>
          <w:color w:val="333333"/>
          <w:kern w:val="0"/>
          <w:szCs w:val="21"/>
        </w:rPr>
      </w:pPr>
      <w:r w:rsidRPr="004E18E2">
        <w:rPr>
          <w:rFonts w:ascii="仿宋_GB2312" w:eastAsia="仿宋_GB2312" w:hAnsi="宋体" w:cs="宋体" w:hint="eastAsia"/>
          <w:color w:val="333333"/>
          <w:kern w:val="0"/>
          <w:sz w:val="24"/>
          <w:szCs w:val="24"/>
        </w:rPr>
        <w:t>检查时间：2016年</w:t>
      </w:r>
      <w:r>
        <w:rPr>
          <w:rFonts w:ascii="仿宋_GB2312" w:eastAsia="仿宋_GB2312" w:hAnsi="宋体" w:cs="宋体" w:hint="eastAsia"/>
          <w:color w:val="333333"/>
          <w:kern w:val="0"/>
          <w:sz w:val="24"/>
          <w:szCs w:val="24"/>
        </w:rPr>
        <w:t xml:space="preserve">  </w:t>
      </w:r>
      <w:r w:rsidRPr="004E18E2">
        <w:rPr>
          <w:rFonts w:ascii="仿宋_GB2312" w:eastAsia="仿宋_GB2312" w:hAnsi="宋体" w:cs="宋体" w:hint="eastAsia"/>
          <w:color w:val="333333"/>
          <w:kern w:val="0"/>
          <w:sz w:val="24"/>
          <w:szCs w:val="24"/>
        </w:rPr>
        <w:t>月</w:t>
      </w:r>
      <w:r>
        <w:rPr>
          <w:rFonts w:ascii="仿宋_GB2312" w:eastAsia="仿宋_GB2312" w:hAnsi="宋体" w:cs="宋体" w:hint="eastAsia"/>
          <w:color w:val="333333"/>
          <w:kern w:val="0"/>
          <w:sz w:val="24"/>
          <w:szCs w:val="24"/>
        </w:rPr>
        <w:t xml:space="preserve">  </w:t>
      </w:r>
      <w:r w:rsidRPr="004E18E2">
        <w:rPr>
          <w:rFonts w:ascii="仿宋_GB2312" w:eastAsia="仿宋_GB2312" w:hAnsi="宋体" w:cs="宋体" w:hint="eastAsia"/>
          <w:color w:val="333333"/>
          <w:kern w:val="0"/>
          <w:sz w:val="24"/>
          <w:szCs w:val="24"/>
        </w:rPr>
        <w:t>日</w:t>
      </w:r>
    </w:p>
    <w:tbl>
      <w:tblPr>
        <w:tblW w:w="0" w:type="auto"/>
        <w:tblCellMar>
          <w:left w:w="0" w:type="dxa"/>
          <w:right w:w="0" w:type="dxa"/>
        </w:tblCellMar>
        <w:tblLook w:val="04A0"/>
      </w:tblPr>
      <w:tblGrid>
        <w:gridCol w:w="938"/>
        <w:gridCol w:w="733"/>
        <w:gridCol w:w="719"/>
        <w:gridCol w:w="631"/>
        <w:gridCol w:w="1271"/>
        <w:gridCol w:w="561"/>
        <w:gridCol w:w="1813"/>
        <w:gridCol w:w="1856"/>
      </w:tblGrid>
      <w:tr w:rsidR="004E18E2" w:rsidRPr="004E18E2" w:rsidTr="004E18E2">
        <w:tc>
          <w:tcPr>
            <w:tcW w:w="1020" w:type="dxa"/>
            <w:vMerge w:val="restart"/>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4E18E2" w:rsidRPr="004E18E2" w:rsidRDefault="004E18E2" w:rsidP="004E18E2">
            <w:pPr>
              <w:widowControl/>
              <w:spacing w:line="330" w:lineRule="atLeast"/>
              <w:jc w:val="center"/>
              <w:rPr>
                <w:rFonts w:ascii="宋体" w:eastAsia="宋体" w:hAnsi="宋体" w:cs="宋体"/>
                <w:color w:val="343434"/>
                <w:kern w:val="0"/>
                <w:sz w:val="20"/>
                <w:szCs w:val="20"/>
              </w:rPr>
            </w:pPr>
            <w:r w:rsidRPr="004E18E2">
              <w:rPr>
                <w:rFonts w:ascii="仿宋_GB2312" w:eastAsia="仿宋_GB2312" w:hAnsi="宋体" w:cs="宋体" w:hint="eastAsia"/>
                <w:color w:val="343434"/>
                <w:kern w:val="0"/>
                <w:sz w:val="24"/>
                <w:szCs w:val="24"/>
              </w:rPr>
              <w:t>项目信息</w:t>
            </w: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hideMark/>
          </w:tcPr>
          <w:p w:rsidR="004E18E2" w:rsidRPr="004E18E2" w:rsidRDefault="004E18E2" w:rsidP="004E18E2">
            <w:pPr>
              <w:widowControl/>
              <w:spacing w:line="330" w:lineRule="atLeast"/>
              <w:jc w:val="left"/>
              <w:rPr>
                <w:rFonts w:ascii="宋体" w:eastAsia="宋体" w:hAnsi="宋体" w:cs="宋体"/>
                <w:color w:val="343434"/>
                <w:kern w:val="0"/>
                <w:sz w:val="20"/>
                <w:szCs w:val="20"/>
              </w:rPr>
            </w:pPr>
            <w:r w:rsidRPr="004E18E2">
              <w:rPr>
                <w:rFonts w:ascii="仿宋_GB2312" w:eastAsia="仿宋_GB2312" w:hAnsi="宋体" w:cs="宋体" w:hint="eastAsia"/>
                <w:color w:val="343434"/>
                <w:kern w:val="0"/>
                <w:sz w:val="24"/>
                <w:szCs w:val="24"/>
              </w:rPr>
              <w:t>建设单位</w:t>
            </w:r>
          </w:p>
        </w:tc>
        <w:tc>
          <w:tcPr>
            <w:tcW w:w="0" w:type="auto"/>
            <w:gridSpan w:val="3"/>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hideMark/>
          </w:tcPr>
          <w:p w:rsidR="004E18E2" w:rsidRPr="004E18E2" w:rsidRDefault="004E18E2" w:rsidP="004E18E2">
            <w:pPr>
              <w:widowControl/>
              <w:spacing w:line="330" w:lineRule="atLeast"/>
              <w:jc w:val="left"/>
              <w:rPr>
                <w:rFonts w:ascii="宋体" w:eastAsia="宋体" w:hAnsi="宋体" w:cs="宋体"/>
                <w:color w:val="343434"/>
                <w:kern w:val="0"/>
                <w:sz w:val="20"/>
                <w:szCs w:val="20"/>
              </w:rPr>
            </w:pPr>
          </w:p>
        </w:tc>
        <w:tc>
          <w:tcPr>
            <w:tcW w:w="2041"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hideMark/>
          </w:tcPr>
          <w:p w:rsidR="004E18E2" w:rsidRPr="004E18E2" w:rsidRDefault="004E18E2" w:rsidP="004E18E2">
            <w:pPr>
              <w:widowControl/>
              <w:spacing w:line="330" w:lineRule="atLeast"/>
              <w:jc w:val="left"/>
              <w:rPr>
                <w:rFonts w:ascii="宋体" w:eastAsia="宋体" w:hAnsi="宋体" w:cs="宋体"/>
                <w:color w:val="343434"/>
                <w:kern w:val="0"/>
                <w:sz w:val="20"/>
                <w:szCs w:val="20"/>
              </w:rPr>
            </w:pPr>
            <w:r w:rsidRPr="004E18E2">
              <w:rPr>
                <w:rFonts w:ascii="仿宋_GB2312" w:eastAsia="仿宋_GB2312" w:hAnsi="宋体" w:cs="宋体" w:hint="eastAsia"/>
                <w:color w:val="343434"/>
                <w:kern w:val="0"/>
                <w:sz w:val="24"/>
                <w:szCs w:val="24"/>
              </w:rPr>
              <w:t>项目负责人</w:t>
            </w:r>
          </w:p>
        </w:tc>
        <w:tc>
          <w:tcPr>
            <w:tcW w:w="2130"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hideMark/>
          </w:tcPr>
          <w:p w:rsidR="004E18E2" w:rsidRPr="004E18E2" w:rsidRDefault="004E18E2" w:rsidP="004E18E2">
            <w:pPr>
              <w:widowControl/>
              <w:spacing w:line="330" w:lineRule="atLeast"/>
              <w:jc w:val="left"/>
              <w:rPr>
                <w:rFonts w:ascii="宋体" w:eastAsia="宋体" w:hAnsi="宋体" w:cs="宋体"/>
                <w:color w:val="343434"/>
                <w:kern w:val="0"/>
                <w:sz w:val="20"/>
                <w:szCs w:val="20"/>
              </w:rPr>
            </w:pPr>
          </w:p>
        </w:tc>
      </w:tr>
      <w:tr w:rsidR="004E18E2" w:rsidRPr="004E18E2" w:rsidTr="004E18E2">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4E18E2" w:rsidRPr="004E18E2" w:rsidRDefault="004E18E2" w:rsidP="004E18E2">
            <w:pPr>
              <w:widowControl/>
              <w:jc w:val="left"/>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hideMark/>
          </w:tcPr>
          <w:p w:rsidR="004E18E2" w:rsidRPr="004E18E2" w:rsidRDefault="004E18E2" w:rsidP="004E18E2">
            <w:pPr>
              <w:widowControl/>
              <w:spacing w:line="330" w:lineRule="atLeast"/>
              <w:jc w:val="left"/>
              <w:rPr>
                <w:rFonts w:ascii="宋体" w:eastAsia="宋体" w:hAnsi="宋体" w:cs="宋体"/>
                <w:color w:val="343434"/>
                <w:kern w:val="0"/>
                <w:sz w:val="20"/>
                <w:szCs w:val="20"/>
              </w:rPr>
            </w:pPr>
            <w:r w:rsidRPr="004E18E2">
              <w:rPr>
                <w:rFonts w:ascii="仿宋_GB2312" w:eastAsia="仿宋_GB2312" w:hAnsi="宋体" w:cs="宋体" w:hint="eastAsia"/>
                <w:color w:val="343434"/>
                <w:kern w:val="0"/>
                <w:sz w:val="24"/>
                <w:szCs w:val="24"/>
              </w:rPr>
              <w:t>施工单位</w:t>
            </w:r>
          </w:p>
        </w:tc>
        <w:tc>
          <w:tcPr>
            <w:tcW w:w="0" w:type="auto"/>
            <w:gridSpan w:val="3"/>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hideMark/>
          </w:tcPr>
          <w:p w:rsidR="004E18E2" w:rsidRPr="004E18E2" w:rsidRDefault="004E18E2" w:rsidP="004E18E2">
            <w:pPr>
              <w:widowControl/>
              <w:spacing w:line="330" w:lineRule="atLeast"/>
              <w:jc w:val="left"/>
              <w:rPr>
                <w:rFonts w:ascii="宋体" w:eastAsia="宋体" w:hAnsi="宋体" w:cs="宋体"/>
                <w:color w:val="343434"/>
                <w:kern w:val="0"/>
                <w:sz w:val="20"/>
                <w:szCs w:val="20"/>
              </w:rPr>
            </w:pPr>
          </w:p>
        </w:tc>
        <w:tc>
          <w:tcPr>
            <w:tcW w:w="2041"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hideMark/>
          </w:tcPr>
          <w:p w:rsidR="004E18E2" w:rsidRPr="004E18E2" w:rsidRDefault="004E18E2" w:rsidP="004E18E2">
            <w:pPr>
              <w:widowControl/>
              <w:spacing w:line="330" w:lineRule="atLeast"/>
              <w:jc w:val="left"/>
              <w:rPr>
                <w:rFonts w:ascii="宋体" w:eastAsia="宋体" w:hAnsi="宋体" w:cs="宋体"/>
                <w:color w:val="343434"/>
                <w:kern w:val="0"/>
                <w:sz w:val="20"/>
                <w:szCs w:val="20"/>
              </w:rPr>
            </w:pPr>
            <w:r w:rsidRPr="004E18E2">
              <w:rPr>
                <w:rFonts w:ascii="仿宋_GB2312" w:eastAsia="仿宋_GB2312" w:hAnsi="宋体" w:cs="宋体" w:hint="eastAsia"/>
                <w:color w:val="343434"/>
                <w:kern w:val="0"/>
                <w:sz w:val="24"/>
                <w:szCs w:val="24"/>
              </w:rPr>
              <w:t>项目负责人</w:t>
            </w:r>
          </w:p>
        </w:tc>
        <w:tc>
          <w:tcPr>
            <w:tcW w:w="2130"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hideMark/>
          </w:tcPr>
          <w:p w:rsidR="004E18E2" w:rsidRPr="004E18E2" w:rsidRDefault="004E18E2" w:rsidP="004E18E2">
            <w:pPr>
              <w:widowControl/>
              <w:spacing w:line="330" w:lineRule="atLeast"/>
              <w:jc w:val="left"/>
              <w:rPr>
                <w:rFonts w:ascii="宋体" w:eastAsia="宋体" w:hAnsi="宋体" w:cs="宋体"/>
                <w:color w:val="343434"/>
                <w:kern w:val="0"/>
                <w:sz w:val="20"/>
                <w:szCs w:val="20"/>
              </w:rPr>
            </w:pPr>
          </w:p>
        </w:tc>
      </w:tr>
      <w:tr w:rsidR="004E18E2" w:rsidRPr="004E18E2" w:rsidTr="004E18E2">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4E18E2" w:rsidRPr="004E18E2" w:rsidRDefault="004E18E2" w:rsidP="004E18E2">
            <w:pPr>
              <w:widowControl/>
              <w:jc w:val="left"/>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hideMark/>
          </w:tcPr>
          <w:p w:rsidR="004E18E2" w:rsidRPr="004E18E2" w:rsidRDefault="004E18E2" w:rsidP="004E18E2">
            <w:pPr>
              <w:widowControl/>
              <w:spacing w:line="330" w:lineRule="atLeast"/>
              <w:jc w:val="left"/>
              <w:rPr>
                <w:rFonts w:ascii="宋体" w:eastAsia="宋体" w:hAnsi="宋体" w:cs="宋体"/>
                <w:color w:val="343434"/>
                <w:kern w:val="0"/>
                <w:sz w:val="20"/>
                <w:szCs w:val="20"/>
              </w:rPr>
            </w:pPr>
            <w:r w:rsidRPr="004E18E2">
              <w:rPr>
                <w:rFonts w:ascii="仿宋_GB2312" w:eastAsia="仿宋_GB2312" w:hAnsi="宋体" w:cs="宋体" w:hint="eastAsia"/>
                <w:color w:val="343434"/>
                <w:kern w:val="0"/>
                <w:sz w:val="24"/>
                <w:szCs w:val="24"/>
              </w:rPr>
              <w:t>监理单位</w:t>
            </w:r>
          </w:p>
        </w:tc>
        <w:tc>
          <w:tcPr>
            <w:tcW w:w="0" w:type="auto"/>
            <w:gridSpan w:val="3"/>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hideMark/>
          </w:tcPr>
          <w:p w:rsidR="004E18E2" w:rsidRPr="004E18E2" w:rsidRDefault="004E18E2" w:rsidP="004E18E2">
            <w:pPr>
              <w:widowControl/>
              <w:spacing w:line="330" w:lineRule="atLeast"/>
              <w:jc w:val="left"/>
              <w:rPr>
                <w:rFonts w:ascii="宋体" w:eastAsia="宋体" w:hAnsi="宋体" w:cs="宋体"/>
                <w:color w:val="343434"/>
                <w:kern w:val="0"/>
                <w:sz w:val="20"/>
                <w:szCs w:val="20"/>
              </w:rPr>
            </w:pPr>
          </w:p>
        </w:tc>
        <w:tc>
          <w:tcPr>
            <w:tcW w:w="2041"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hideMark/>
          </w:tcPr>
          <w:p w:rsidR="004E18E2" w:rsidRPr="004E18E2" w:rsidRDefault="004E18E2" w:rsidP="004E18E2">
            <w:pPr>
              <w:widowControl/>
              <w:spacing w:line="330" w:lineRule="atLeast"/>
              <w:jc w:val="left"/>
              <w:rPr>
                <w:rFonts w:ascii="宋体" w:eastAsia="宋体" w:hAnsi="宋体" w:cs="宋体"/>
                <w:color w:val="343434"/>
                <w:kern w:val="0"/>
                <w:sz w:val="20"/>
                <w:szCs w:val="20"/>
              </w:rPr>
            </w:pPr>
            <w:r w:rsidRPr="004E18E2">
              <w:rPr>
                <w:rFonts w:ascii="仿宋_GB2312" w:eastAsia="仿宋_GB2312" w:hAnsi="宋体" w:cs="宋体" w:hint="eastAsia"/>
                <w:color w:val="343434"/>
                <w:kern w:val="0"/>
                <w:sz w:val="24"/>
                <w:szCs w:val="24"/>
              </w:rPr>
              <w:t>总监理工程师</w:t>
            </w:r>
          </w:p>
        </w:tc>
        <w:tc>
          <w:tcPr>
            <w:tcW w:w="2130"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hideMark/>
          </w:tcPr>
          <w:p w:rsidR="004E18E2" w:rsidRPr="004E18E2" w:rsidRDefault="004E18E2" w:rsidP="004E18E2">
            <w:pPr>
              <w:widowControl/>
              <w:spacing w:line="330" w:lineRule="atLeast"/>
              <w:jc w:val="left"/>
              <w:rPr>
                <w:rFonts w:ascii="宋体" w:eastAsia="宋体" w:hAnsi="宋体" w:cs="宋体"/>
                <w:color w:val="343434"/>
                <w:kern w:val="0"/>
                <w:sz w:val="20"/>
                <w:szCs w:val="20"/>
              </w:rPr>
            </w:pPr>
          </w:p>
        </w:tc>
      </w:tr>
      <w:tr w:rsidR="004E18E2" w:rsidRPr="004E18E2" w:rsidTr="004E18E2">
        <w:trPr>
          <w:trHeight w:val="1142"/>
        </w:trPr>
        <w:tc>
          <w:tcPr>
            <w:tcW w:w="1020" w:type="dxa"/>
            <w:vMerge w:val="restart"/>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4E18E2" w:rsidRPr="004E18E2" w:rsidRDefault="004E18E2" w:rsidP="004E18E2">
            <w:pPr>
              <w:widowControl/>
              <w:spacing w:line="330" w:lineRule="atLeast"/>
              <w:jc w:val="center"/>
              <w:rPr>
                <w:rFonts w:ascii="宋体" w:eastAsia="宋体" w:hAnsi="宋体" w:cs="宋体"/>
                <w:color w:val="343434"/>
                <w:kern w:val="0"/>
                <w:sz w:val="20"/>
                <w:szCs w:val="20"/>
              </w:rPr>
            </w:pPr>
            <w:r w:rsidRPr="004E18E2">
              <w:rPr>
                <w:rFonts w:ascii="仿宋_GB2312" w:eastAsia="仿宋_GB2312" w:hAnsi="宋体" w:cs="宋体" w:hint="eastAsia"/>
                <w:color w:val="343434"/>
                <w:kern w:val="0"/>
                <w:sz w:val="24"/>
                <w:szCs w:val="24"/>
              </w:rPr>
              <w:t>危险性较大分部分项工程信息</w:t>
            </w:r>
          </w:p>
        </w:tc>
        <w:tc>
          <w:tcPr>
            <w:tcW w:w="0" w:type="auto"/>
            <w:gridSpan w:val="7"/>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hideMark/>
          </w:tcPr>
          <w:p w:rsidR="004E18E2" w:rsidRPr="004E18E2" w:rsidRDefault="004E18E2" w:rsidP="004E18E2">
            <w:pPr>
              <w:widowControl/>
              <w:spacing w:line="330" w:lineRule="atLeast"/>
              <w:jc w:val="left"/>
              <w:rPr>
                <w:rFonts w:ascii="宋体" w:eastAsia="宋体" w:hAnsi="宋体" w:cs="宋体"/>
                <w:color w:val="343434"/>
                <w:kern w:val="0"/>
                <w:sz w:val="20"/>
                <w:szCs w:val="20"/>
              </w:rPr>
            </w:pPr>
            <w:r w:rsidRPr="004E18E2">
              <w:rPr>
                <w:rFonts w:ascii="仿宋_GB2312" w:eastAsia="仿宋_GB2312" w:hAnsi="宋体" w:cs="宋体" w:hint="eastAsia"/>
                <w:color w:val="343434"/>
                <w:kern w:val="0"/>
                <w:sz w:val="24"/>
                <w:szCs w:val="24"/>
              </w:rPr>
              <w:t>类型：□基坑支护</w:t>
            </w:r>
            <w:r>
              <w:rPr>
                <w:rFonts w:ascii="仿宋_GB2312" w:eastAsia="仿宋_GB2312" w:hAnsi="宋体" w:cs="宋体" w:hint="eastAsia"/>
                <w:color w:val="343434"/>
                <w:kern w:val="0"/>
                <w:sz w:val="24"/>
                <w:szCs w:val="24"/>
              </w:rPr>
              <w:t xml:space="preserve"> </w:t>
            </w:r>
            <w:r w:rsidRPr="004E18E2">
              <w:rPr>
                <w:rFonts w:ascii="仿宋_GB2312" w:eastAsia="仿宋_GB2312" w:hAnsi="宋体" w:cs="宋体" w:hint="eastAsia"/>
                <w:color w:val="343434"/>
                <w:kern w:val="0"/>
                <w:sz w:val="24"/>
                <w:szCs w:val="24"/>
              </w:rPr>
              <w:t xml:space="preserve"> □土方开挖</w:t>
            </w:r>
            <w:r>
              <w:rPr>
                <w:rFonts w:ascii="仿宋_GB2312" w:eastAsia="仿宋_GB2312" w:hAnsi="宋体" w:cs="宋体" w:hint="eastAsia"/>
                <w:color w:val="343434"/>
                <w:kern w:val="0"/>
                <w:sz w:val="24"/>
                <w:szCs w:val="24"/>
              </w:rPr>
              <w:t xml:space="preserve"> </w:t>
            </w:r>
            <w:r w:rsidRPr="004E18E2">
              <w:rPr>
                <w:rFonts w:ascii="仿宋_GB2312" w:eastAsia="仿宋_GB2312" w:hAnsi="宋体" w:cs="宋体" w:hint="eastAsia"/>
                <w:color w:val="343434"/>
                <w:kern w:val="0"/>
                <w:sz w:val="24"/>
                <w:szCs w:val="24"/>
              </w:rPr>
              <w:t xml:space="preserve"> □大型脚手架 □高大模板</w:t>
            </w:r>
          </w:p>
          <w:p w:rsidR="004E18E2" w:rsidRPr="004E18E2" w:rsidRDefault="004E18E2" w:rsidP="004E18E2">
            <w:pPr>
              <w:widowControl/>
              <w:spacing w:line="330" w:lineRule="atLeast"/>
              <w:ind w:firstLineChars="300" w:firstLine="720"/>
              <w:jc w:val="left"/>
              <w:rPr>
                <w:rFonts w:ascii="宋体" w:eastAsia="宋体" w:hAnsi="宋体" w:cs="宋体"/>
                <w:color w:val="343434"/>
                <w:kern w:val="0"/>
                <w:sz w:val="20"/>
                <w:szCs w:val="20"/>
              </w:rPr>
            </w:pPr>
            <w:r w:rsidRPr="004E18E2">
              <w:rPr>
                <w:rFonts w:ascii="仿宋_GB2312" w:eastAsia="仿宋_GB2312" w:hAnsi="宋体" w:cs="宋体" w:hint="eastAsia"/>
                <w:color w:val="343434"/>
                <w:kern w:val="0"/>
                <w:sz w:val="24"/>
                <w:szCs w:val="24"/>
              </w:rPr>
              <w:t>□起重机械</w:t>
            </w:r>
            <w:r>
              <w:rPr>
                <w:rFonts w:ascii="仿宋_GB2312" w:eastAsia="仿宋_GB2312" w:hAnsi="宋体" w:cs="宋体" w:hint="eastAsia"/>
                <w:color w:val="343434"/>
                <w:kern w:val="0"/>
                <w:sz w:val="24"/>
                <w:szCs w:val="24"/>
              </w:rPr>
              <w:t xml:space="preserve"> </w:t>
            </w:r>
            <w:r w:rsidRPr="004E18E2">
              <w:rPr>
                <w:rFonts w:ascii="仿宋_GB2312" w:eastAsia="仿宋_GB2312" w:hAnsi="宋体" w:cs="宋体" w:hint="eastAsia"/>
                <w:color w:val="343434"/>
                <w:kern w:val="0"/>
                <w:sz w:val="24"/>
                <w:szCs w:val="24"/>
              </w:rPr>
              <w:t xml:space="preserve"> □其他，</w:t>
            </w:r>
            <w:r w:rsidRPr="004E18E2">
              <w:rPr>
                <w:rFonts w:ascii="仿宋_GB2312" w:eastAsia="仿宋_GB2312" w:hAnsi="宋体" w:cs="宋体" w:hint="eastAsia"/>
                <w:color w:val="343434"/>
                <w:kern w:val="0"/>
                <w:sz w:val="24"/>
                <w:szCs w:val="24"/>
                <w:u w:val="single"/>
              </w:rPr>
              <w:t xml:space="preserve"> </w:t>
            </w:r>
            <w:r>
              <w:rPr>
                <w:rFonts w:ascii="仿宋_GB2312" w:eastAsia="仿宋_GB2312" w:hAnsi="宋体" w:cs="宋体" w:hint="eastAsia"/>
                <w:color w:val="343434"/>
                <w:kern w:val="0"/>
                <w:sz w:val="24"/>
                <w:szCs w:val="24"/>
                <w:u w:val="single"/>
              </w:rPr>
              <w:t xml:space="preserve">                   </w:t>
            </w:r>
          </w:p>
        </w:tc>
      </w:tr>
      <w:tr w:rsidR="004E18E2" w:rsidRPr="004E18E2" w:rsidTr="004E18E2">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4E18E2" w:rsidRPr="004E18E2" w:rsidRDefault="004E18E2" w:rsidP="004E18E2">
            <w:pPr>
              <w:widowControl/>
              <w:jc w:val="left"/>
              <w:rPr>
                <w:rFonts w:ascii="宋体" w:eastAsia="宋体" w:hAnsi="宋体" w:cs="宋体"/>
                <w:color w:val="343434"/>
                <w:kern w:val="0"/>
                <w:sz w:val="20"/>
                <w:szCs w:val="20"/>
              </w:rPr>
            </w:pPr>
          </w:p>
        </w:tc>
        <w:tc>
          <w:tcPr>
            <w:tcW w:w="0" w:type="auto"/>
            <w:gridSpan w:val="4"/>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hideMark/>
          </w:tcPr>
          <w:p w:rsidR="004E18E2" w:rsidRPr="004E18E2" w:rsidRDefault="004E18E2" w:rsidP="004E18E2">
            <w:pPr>
              <w:widowControl/>
              <w:spacing w:line="330" w:lineRule="atLeast"/>
              <w:jc w:val="left"/>
              <w:rPr>
                <w:rFonts w:ascii="宋体" w:eastAsia="宋体" w:hAnsi="宋体" w:cs="宋体"/>
                <w:color w:val="343434"/>
                <w:kern w:val="0"/>
                <w:sz w:val="20"/>
                <w:szCs w:val="20"/>
              </w:rPr>
            </w:pPr>
            <w:r w:rsidRPr="004E18E2">
              <w:rPr>
                <w:rFonts w:ascii="仿宋_GB2312" w:eastAsia="仿宋_GB2312" w:hAnsi="宋体" w:cs="宋体" w:hint="eastAsia"/>
                <w:color w:val="343434"/>
                <w:kern w:val="0"/>
                <w:sz w:val="24"/>
                <w:szCs w:val="24"/>
              </w:rPr>
              <w:t>编制施工方案编制情况</w:t>
            </w:r>
          </w:p>
        </w:tc>
        <w:tc>
          <w:tcPr>
            <w:tcW w:w="0" w:type="auto"/>
            <w:gridSpan w:val="3"/>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hideMark/>
          </w:tcPr>
          <w:p w:rsidR="004E18E2" w:rsidRPr="004E18E2" w:rsidRDefault="004E18E2" w:rsidP="004E18E2">
            <w:pPr>
              <w:widowControl/>
              <w:spacing w:line="330" w:lineRule="atLeast"/>
              <w:jc w:val="left"/>
              <w:rPr>
                <w:rFonts w:ascii="宋体" w:eastAsia="宋体" w:hAnsi="宋体" w:cs="宋体"/>
                <w:color w:val="343434"/>
                <w:kern w:val="0"/>
                <w:sz w:val="20"/>
                <w:szCs w:val="20"/>
              </w:rPr>
            </w:pPr>
          </w:p>
        </w:tc>
      </w:tr>
      <w:tr w:rsidR="004E18E2" w:rsidRPr="004E18E2" w:rsidTr="004E18E2">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4E18E2" w:rsidRPr="004E18E2" w:rsidRDefault="004E18E2" w:rsidP="004E18E2">
            <w:pPr>
              <w:widowControl/>
              <w:jc w:val="left"/>
              <w:rPr>
                <w:rFonts w:ascii="宋体" w:eastAsia="宋体" w:hAnsi="宋体" w:cs="宋体"/>
                <w:color w:val="343434"/>
                <w:kern w:val="0"/>
                <w:sz w:val="20"/>
                <w:szCs w:val="20"/>
              </w:rPr>
            </w:pPr>
          </w:p>
        </w:tc>
        <w:tc>
          <w:tcPr>
            <w:tcW w:w="0" w:type="auto"/>
            <w:gridSpan w:val="4"/>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hideMark/>
          </w:tcPr>
          <w:p w:rsidR="004E18E2" w:rsidRPr="004E18E2" w:rsidRDefault="004E18E2" w:rsidP="004E18E2">
            <w:pPr>
              <w:widowControl/>
              <w:spacing w:line="330" w:lineRule="atLeast"/>
              <w:jc w:val="left"/>
              <w:rPr>
                <w:rFonts w:ascii="宋体" w:eastAsia="宋体" w:hAnsi="宋体" w:cs="宋体"/>
                <w:color w:val="343434"/>
                <w:kern w:val="0"/>
                <w:sz w:val="20"/>
                <w:szCs w:val="20"/>
              </w:rPr>
            </w:pPr>
            <w:r w:rsidRPr="004E18E2">
              <w:rPr>
                <w:rFonts w:ascii="仿宋_GB2312" w:eastAsia="仿宋_GB2312" w:hAnsi="宋体" w:cs="宋体" w:hint="eastAsia"/>
                <w:color w:val="343434"/>
                <w:kern w:val="0"/>
                <w:sz w:val="24"/>
                <w:szCs w:val="24"/>
              </w:rPr>
              <w:t>是否按规定审批或论证</w:t>
            </w:r>
          </w:p>
        </w:tc>
        <w:tc>
          <w:tcPr>
            <w:tcW w:w="0" w:type="auto"/>
            <w:gridSpan w:val="3"/>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hideMark/>
          </w:tcPr>
          <w:p w:rsidR="004E18E2" w:rsidRPr="004E18E2" w:rsidRDefault="004E18E2" w:rsidP="004E18E2">
            <w:pPr>
              <w:widowControl/>
              <w:spacing w:line="330" w:lineRule="atLeast"/>
              <w:jc w:val="left"/>
              <w:rPr>
                <w:rFonts w:ascii="宋体" w:eastAsia="宋体" w:hAnsi="宋体" w:cs="宋体"/>
                <w:color w:val="343434"/>
                <w:kern w:val="0"/>
                <w:sz w:val="20"/>
                <w:szCs w:val="20"/>
              </w:rPr>
            </w:pPr>
          </w:p>
        </w:tc>
      </w:tr>
      <w:tr w:rsidR="004E18E2" w:rsidRPr="004E18E2" w:rsidTr="004E18E2">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4E18E2" w:rsidRPr="004E18E2" w:rsidRDefault="004E18E2" w:rsidP="004E18E2">
            <w:pPr>
              <w:widowControl/>
              <w:jc w:val="left"/>
              <w:rPr>
                <w:rFonts w:ascii="宋体" w:eastAsia="宋体" w:hAnsi="宋体" w:cs="宋体"/>
                <w:color w:val="343434"/>
                <w:kern w:val="0"/>
                <w:sz w:val="20"/>
                <w:szCs w:val="20"/>
              </w:rPr>
            </w:pPr>
          </w:p>
        </w:tc>
        <w:tc>
          <w:tcPr>
            <w:tcW w:w="0" w:type="auto"/>
            <w:gridSpan w:val="4"/>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hideMark/>
          </w:tcPr>
          <w:p w:rsidR="004E18E2" w:rsidRPr="004E18E2" w:rsidRDefault="004E18E2" w:rsidP="004E18E2">
            <w:pPr>
              <w:widowControl/>
              <w:spacing w:line="330" w:lineRule="atLeast"/>
              <w:jc w:val="left"/>
              <w:rPr>
                <w:rFonts w:ascii="宋体" w:eastAsia="宋体" w:hAnsi="宋体" w:cs="宋体"/>
                <w:color w:val="343434"/>
                <w:kern w:val="0"/>
                <w:sz w:val="20"/>
                <w:szCs w:val="20"/>
              </w:rPr>
            </w:pPr>
            <w:r w:rsidRPr="004E18E2">
              <w:rPr>
                <w:rFonts w:ascii="仿宋_GB2312" w:eastAsia="仿宋_GB2312" w:hAnsi="宋体" w:cs="宋体" w:hint="eastAsia"/>
                <w:color w:val="343434"/>
                <w:kern w:val="0"/>
                <w:sz w:val="24"/>
                <w:szCs w:val="24"/>
              </w:rPr>
              <w:t>是否进行安全技术交底</w:t>
            </w:r>
          </w:p>
        </w:tc>
        <w:tc>
          <w:tcPr>
            <w:tcW w:w="0" w:type="auto"/>
            <w:gridSpan w:val="3"/>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hideMark/>
          </w:tcPr>
          <w:p w:rsidR="004E18E2" w:rsidRPr="004E18E2" w:rsidRDefault="004E18E2" w:rsidP="004E18E2">
            <w:pPr>
              <w:widowControl/>
              <w:spacing w:line="330" w:lineRule="atLeast"/>
              <w:jc w:val="left"/>
              <w:rPr>
                <w:rFonts w:ascii="宋体" w:eastAsia="宋体" w:hAnsi="宋体" w:cs="宋体"/>
                <w:color w:val="343434"/>
                <w:kern w:val="0"/>
                <w:sz w:val="20"/>
                <w:szCs w:val="20"/>
              </w:rPr>
            </w:pPr>
          </w:p>
        </w:tc>
      </w:tr>
      <w:tr w:rsidR="004E18E2" w:rsidRPr="004E18E2" w:rsidTr="004E18E2">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4E18E2" w:rsidRPr="004E18E2" w:rsidRDefault="004E18E2" w:rsidP="004E18E2">
            <w:pPr>
              <w:widowControl/>
              <w:jc w:val="left"/>
              <w:rPr>
                <w:rFonts w:ascii="宋体" w:eastAsia="宋体" w:hAnsi="宋体" w:cs="宋体"/>
                <w:color w:val="343434"/>
                <w:kern w:val="0"/>
                <w:sz w:val="20"/>
                <w:szCs w:val="20"/>
              </w:rPr>
            </w:pPr>
          </w:p>
        </w:tc>
        <w:tc>
          <w:tcPr>
            <w:tcW w:w="0" w:type="auto"/>
            <w:gridSpan w:val="4"/>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hideMark/>
          </w:tcPr>
          <w:p w:rsidR="004E18E2" w:rsidRPr="004E18E2" w:rsidRDefault="004E18E2" w:rsidP="004E18E2">
            <w:pPr>
              <w:widowControl/>
              <w:spacing w:line="330" w:lineRule="atLeast"/>
              <w:jc w:val="left"/>
              <w:rPr>
                <w:rFonts w:ascii="宋体" w:eastAsia="宋体" w:hAnsi="宋体" w:cs="宋体"/>
                <w:color w:val="343434"/>
                <w:kern w:val="0"/>
                <w:sz w:val="20"/>
                <w:szCs w:val="20"/>
              </w:rPr>
            </w:pPr>
            <w:r w:rsidRPr="004E18E2">
              <w:rPr>
                <w:rFonts w:ascii="仿宋_GB2312" w:eastAsia="仿宋_GB2312" w:hAnsi="宋体" w:cs="宋体" w:hint="eastAsia"/>
                <w:color w:val="343434"/>
                <w:kern w:val="0"/>
                <w:sz w:val="24"/>
                <w:szCs w:val="24"/>
              </w:rPr>
              <w:t>是否严格按照施工方案施工</w:t>
            </w:r>
          </w:p>
        </w:tc>
        <w:tc>
          <w:tcPr>
            <w:tcW w:w="0" w:type="auto"/>
            <w:gridSpan w:val="3"/>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hideMark/>
          </w:tcPr>
          <w:p w:rsidR="004E18E2" w:rsidRPr="004E18E2" w:rsidRDefault="004E18E2" w:rsidP="004E18E2">
            <w:pPr>
              <w:widowControl/>
              <w:spacing w:line="330" w:lineRule="atLeast"/>
              <w:jc w:val="left"/>
              <w:rPr>
                <w:rFonts w:ascii="宋体" w:eastAsia="宋体" w:hAnsi="宋体" w:cs="宋体"/>
                <w:color w:val="343434"/>
                <w:kern w:val="0"/>
                <w:sz w:val="20"/>
                <w:szCs w:val="20"/>
              </w:rPr>
            </w:pPr>
          </w:p>
        </w:tc>
      </w:tr>
      <w:tr w:rsidR="004E18E2" w:rsidRPr="004E18E2" w:rsidTr="004E18E2">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4E18E2" w:rsidRPr="004E18E2" w:rsidRDefault="004E18E2" w:rsidP="004E18E2">
            <w:pPr>
              <w:widowControl/>
              <w:jc w:val="left"/>
              <w:rPr>
                <w:rFonts w:ascii="宋体" w:eastAsia="宋体" w:hAnsi="宋体" w:cs="宋体"/>
                <w:color w:val="343434"/>
                <w:kern w:val="0"/>
                <w:sz w:val="20"/>
                <w:szCs w:val="20"/>
              </w:rPr>
            </w:pPr>
          </w:p>
        </w:tc>
        <w:tc>
          <w:tcPr>
            <w:tcW w:w="0" w:type="auto"/>
            <w:gridSpan w:val="4"/>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hideMark/>
          </w:tcPr>
          <w:p w:rsidR="004E18E2" w:rsidRPr="004E18E2" w:rsidRDefault="004E18E2" w:rsidP="004E18E2">
            <w:pPr>
              <w:widowControl/>
              <w:spacing w:line="330" w:lineRule="atLeast"/>
              <w:jc w:val="left"/>
              <w:rPr>
                <w:rFonts w:ascii="宋体" w:eastAsia="宋体" w:hAnsi="宋体" w:cs="宋体"/>
                <w:color w:val="343434"/>
                <w:kern w:val="0"/>
                <w:sz w:val="20"/>
                <w:szCs w:val="20"/>
              </w:rPr>
            </w:pPr>
            <w:r w:rsidRPr="004E18E2">
              <w:rPr>
                <w:rFonts w:ascii="仿宋_GB2312" w:eastAsia="仿宋_GB2312" w:hAnsi="宋体" w:cs="宋体" w:hint="eastAsia"/>
                <w:color w:val="343434"/>
                <w:kern w:val="0"/>
                <w:sz w:val="24"/>
                <w:szCs w:val="24"/>
              </w:rPr>
              <w:t>是否经验收合格</w:t>
            </w:r>
          </w:p>
        </w:tc>
        <w:tc>
          <w:tcPr>
            <w:tcW w:w="0" w:type="auto"/>
            <w:gridSpan w:val="3"/>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hideMark/>
          </w:tcPr>
          <w:p w:rsidR="004E18E2" w:rsidRPr="004E18E2" w:rsidRDefault="004E18E2" w:rsidP="004E18E2">
            <w:pPr>
              <w:widowControl/>
              <w:spacing w:line="330" w:lineRule="atLeast"/>
              <w:jc w:val="left"/>
              <w:rPr>
                <w:rFonts w:ascii="宋体" w:eastAsia="宋体" w:hAnsi="宋体" w:cs="宋体"/>
                <w:color w:val="343434"/>
                <w:kern w:val="0"/>
                <w:sz w:val="20"/>
                <w:szCs w:val="20"/>
              </w:rPr>
            </w:pPr>
          </w:p>
        </w:tc>
      </w:tr>
      <w:tr w:rsidR="004E18E2" w:rsidRPr="004E18E2" w:rsidTr="004E18E2">
        <w:tc>
          <w:tcPr>
            <w:tcW w:w="1020" w:type="dxa"/>
            <w:vMerge w:val="restart"/>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4E18E2" w:rsidRPr="004E18E2" w:rsidRDefault="004E18E2" w:rsidP="004E18E2">
            <w:pPr>
              <w:widowControl/>
              <w:spacing w:line="330" w:lineRule="atLeast"/>
              <w:jc w:val="center"/>
              <w:rPr>
                <w:rFonts w:ascii="宋体" w:eastAsia="宋体" w:hAnsi="宋体" w:cs="宋体"/>
                <w:color w:val="343434"/>
                <w:kern w:val="0"/>
                <w:sz w:val="20"/>
                <w:szCs w:val="20"/>
              </w:rPr>
            </w:pPr>
            <w:r w:rsidRPr="004E18E2">
              <w:rPr>
                <w:rFonts w:ascii="仿宋_GB2312" w:eastAsia="仿宋_GB2312" w:hAnsi="宋体" w:cs="宋体" w:hint="eastAsia"/>
                <w:color w:val="343434"/>
                <w:kern w:val="0"/>
                <w:sz w:val="24"/>
                <w:szCs w:val="24"/>
              </w:rPr>
              <w:t>检查整治情况</w:t>
            </w:r>
          </w:p>
        </w:tc>
        <w:tc>
          <w:tcPr>
            <w:tcW w:w="780" w:type="dxa"/>
            <w:vMerge w:val="restart"/>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4E18E2" w:rsidRPr="004E18E2" w:rsidRDefault="004E18E2" w:rsidP="004E18E2">
            <w:pPr>
              <w:widowControl/>
              <w:spacing w:line="330" w:lineRule="atLeast"/>
              <w:rPr>
                <w:rFonts w:ascii="宋体" w:eastAsia="宋体" w:hAnsi="宋体" w:cs="宋体"/>
                <w:color w:val="343434"/>
                <w:kern w:val="0"/>
                <w:sz w:val="20"/>
                <w:szCs w:val="20"/>
              </w:rPr>
            </w:pPr>
            <w:r w:rsidRPr="004E18E2">
              <w:rPr>
                <w:rFonts w:ascii="仿宋_GB2312" w:eastAsia="仿宋_GB2312" w:hAnsi="宋体" w:cs="宋体" w:hint="eastAsia"/>
                <w:color w:val="343434"/>
                <w:kern w:val="0"/>
                <w:sz w:val="24"/>
                <w:szCs w:val="24"/>
              </w:rPr>
              <w:t>自查情况</w:t>
            </w: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hideMark/>
          </w:tcPr>
          <w:p w:rsidR="004E18E2" w:rsidRPr="004E18E2" w:rsidRDefault="004E18E2" w:rsidP="004E18E2">
            <w:pPr>
              <w:widowControl/>
              <w:spacing w:line="330" w:lineRule="atLeast"/>
              <w:jc w:val="left"/>
              <w:rPr>
                <w:rFonts w:ascii="宋体" w:eastAsia="宋体" w:hAnsi="宋体" w:cs="宋体"/>
                <w:color w:val="343434"/>
                <w:kern w:val="0"/>
                <w:sz w:val="20"/>
                <w:szCs w:val="20"/>
              </w:rPr>
            </w:pPr>
            <w:r w:rsidRPr="004E18E2">
              <w:rPr>
                <w:rFonts w:ascii="仿宋_GB2312" w:eastAsia="仿宋_GB2312" w:hAnsi="宋体" w:cs="宋体" w:hint="eastAsia"/>
                <w:color w:val="343434"/>
                <w:kern w:val="0"/>
                <w:sz w:val="24"/>
                <w:szCs w:val="24"/>
              </w:rPr>
              <w:t>检查时间</w:t>
            </w:r>
          </w:p>
        </w:tc>
        <w:tc>
          <w:tcPr>
            <w:tcW w:w="0" w:type="auto"/>
            <w:gridSpan w:val="4"/>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hideMark/>
          </w:tcPr>
          <w:p w:rsidR="004E18E2" w:rsidRPr="004E18E2" w:rsidRDefault="004E18E2" w:rsidP="004E18E2">
            <w:pPr>
              <w:widowControl/>
              <w:spacing w:line="330" w:lineRule="atLeast"/>
              <w:jc w:val="left"/>
              <w:rPr>
                <w:rFonts w:ascii="宋体" w:eastAsia="宋体" w:hAnsi="宋体" w:cs="宋体"/>
                <w:color w:val="343434"/>
                <w:kern w:val="0"/>
                <w:sz w:val="20"/>
                <w:szCs w:val="20"/>
              </w:rPr>
            </w:pPr>
          </w:p>
        </w:tc>
      </w:tr>
      <w:tr w:rsidR="004E18E2" w:rsidRPr="004E18E2" w:rsidTr="004E18E2">
        <w:trPr>
          <w:trHeight w:val="494"/>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4E18E2" w:rsidRPr="004E18E2" w:rsidRDefault="004E18E2" w:rsidP="004E18E2">
            <w:pPr>
              <w:widowControl/>
              <w:jc w:val="left"/>
              <w:rPr>
                <w:rFonts w:ascii="宋体" w:eastAsia="宋体" w:hAnsi="宋体" w:cs="宋体"/>
                <w:color w:val="343434"/>
                <w:kern w:val="0"/>
                <w:sz w:val="20"/>
                <w:szCs w:val="20"/>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4E18E2" w:rsidRPr="004E18E2" w:rsidRDefault="004E18E2" w:rsidP="004E18E2">
            <w:pPr>
              <w:widowControl/>
              <w:jc w:val="left"/>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hideMark/>
          </w:tcPr>
          <w:p w:rsidR="004E18E2" w:rsidRPr="004E18E2" w:rsidRDefault="004E18E2" w:rsidP="004E18E2">
            <w:pPr>
              <w:widowControl/>
              <w:spacing w:line="330" w:lineRule="atLeast"/>
              <w:jc w:val="left"/>
              <w:rPr>
                <w:rFonts w:ascii="宋体" w:eastAsia="宋体" w:hAnsi="宋体" w:cs="宋体"/>
                <w:color w:val="343434"/>
                <w:kern w:val="0"/>
                <w:sz w:val="20"/>
                <w:szCs w:val="20"/>
              </w:rPr>
            </w:pPr>
            <w:r w:rsidRPr="004E18E2">
              <w:rPr>
                <w:rFonts w:ascii="仿宋_GB2312" w:eastAsia="仿宋_GB2312" w:hAnsi="宋体" w:cs="宋体" w:hint="eastAsia"/>
                <w:color w:val="343434"/>
                <w:kern w:val="0"/>
                <w:sz w:val="24"/>
                <w:szCs w:val="24"/>
              </w:rPr>
              <w:t>检查人员</w:t>
            </w:r>
          </w:p>
        </w:tc>
        <w:tc>
          <w:tcPr>
            <w:tcW w:w="0" w:type="auto"/>
            <w:gridSpan w:val="4"/>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hideMark/>
          </w:tcPr>
          <w:p w:rsidR="004E18E2" w:rsidRPr="004E18E2" w:rsidRDefault="004E18E2" w:rsidP="004E18E2">
            <w:pPr>
              <w:widowControl/>
              <w:spacing w:line="330" w:lineRule="atLeast"/>
              <w:jc w:val="left"/>
              <w:rPr>
                <w:rFonts w:ascii="宋体" w:eastAsia="宋体" w:hAnsi="宋体" w:cs="宋体"/>
                <w:color w:val="343434"/>
                <w:kern w:val="0"/>
                <w:sz w:val="20"/>
                <w:szCs w:val="20"/>
              </w:rPr>
            </w:pPr>
          </w:p>
        </w:tc>
      </w:tr>
      <w:tr w:rsidR="004E18E2" w:rsidRPr="004E18E2" w:rsidTr="004E18E2">
        <w:trPr>
          <w:trHeight w:val="584"/>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4E18E2" w:rsidRPr="004E18E2" w:rsidRDefault="004E18E2" w:rsidP="004E18E2">
            <w:pPr>
              <w:widowControl/>
              <w:jc w:val="left"/>
              <w:rPr>
                <w:rFonts w:ascii="宋体" w:eastAsia="宋体" w:hAnsi="宋体" w:cs="宋体"/>
                <w:color w:val="343434"/>
                <w:kern w:val="0"/>
                <w:sz w:val="20"/>
                <w:szCs w:val="20"/>
              </w:rPr>
            </w:pPr>
          </w:p>
        </w:tc>
        <w:tc>
          <w:tcPr>
            <w:tcW w:w="0" w:type="auto"/>
            <w:gridSpan w:val="4"/>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hideMark/>
          </w:tcPr>
          <w:p w:rsidR="004E18E2" w:rsidRPr="004E18E2" w:rsidRDefault="004E18E2" w:rsidP="004E18E2">
            <w:pPr>
              <w:widowControl/>
              <w:spacing w:line="330" w:lineRule="atLeast"/>
              <w:jc w:val="left"/>
              <w:rPr>
                <w:rFonts w:ascii="宋体" w:eastAsia="宋体" w:hAnsi="宋体" w:cs="宋体"/>
                <w:color w:val="343434"/>
                <w:kern w:val="0"/>
                <w:sz w:val="20"/>
                <w:szCs w:val="20"/>
              </w:rPr>
            </w:pPr>
            <w:r w:rsidRPr="004E18E2">
              <w:rPr>
                <w:rFonts w:ascii="仿宋_GB2312" w:eastAsia="仿宋_GB2312" w:hAnsi="宋体" w:cs="宋体" w:hint="eastAsia"/>
                <w:color w:val="343434"/>
                <w:kern w:val="0"/>
                <w:sz w:val="24"/>
                <w:szCs w:val="24"/>
              </w:rPr>
              <w:t>发现安全隐患（处）</w:t>
            </w:r>
          </w:p>
        </w:tc>
        <w:tc>
          <w:tcPr>
            <w:tcW w:w="0" w:type="auto"/>
            <w:gridSpan w:val="3"/>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hideMark/>
          </w:tcPr>
          <w:p w:rsidR="004E18E2" w:rsidRPr="004E18E2" w:rsidRDefault="004E18E2" w:rsidP="004E18E2">
            <w:pPr>
              <w:widowControl/>
              <w:spacing w:line="330" w:lineRule="atLeast"/>
              <w:jc w:val="left"/>
              <w:rPr>
                <w:rFonts w:ascii="宋体" w:eastAsia="宋体" w:hAnsi="宋体" w:cs="宋体"/>
                <w:color w:val="343434"/>
                <w:kern w:val="0"/>
                <w:sz w:val="20"/>
                <w:szCs w:val="20"/>
              </w:rPr>
            </w:pPr>
          </w:p>
        </w:tc>
      </w:tr>
      <w:tr w:rsidR="004E18E2" w:rsidRPr="004E18E2" w:rsidTr="004E18E2">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4E18E2" w:rsidRPr="004E18E2" w:rsidRDefault="004E18E2" w:rsidP="004E18E2">
            <w:pPr>
              <w:widowControl/>
              <w:jc w:val="left"/>
              <w:rPr>
                <w:rFonts w:ascii="宋体" w:eastAsia="宋体" w:hAnsi="宋体" w:cs="宋体"/>
                <w:color w:val="343434"/>
                <w:kern w:val="0"/>
                <w:sz w:val="20"/>
                <w:szCs w:val="20"/>
              </w:rPr>
            </w:pPr>
          </w:p>
        </w:tc>
        <w:tc>
          <w:tcPr>
            <w:tcW w:w="0" w:type="auto"/>
            <w:gridSpan w:val="4"/>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hideMark/>
          </w:tcPr>
          <w:p w:rsidR="004E18E2" w:rsidRPr="004E18E2" w:rsidRDefault="004E18E2" w:rsidP="004E18E2">
            <w:pPr>
              <w:widowControl/>
              <w:spacing w:line="330" w:lineRule="atLeast"/>
              <w:jc w:val="left"/>
              <w:rPr>
                <w:rFonts w:ascii="宋体" w:eastAsia="宋体" w:hAnsi="宋体" w:cs="宋体"/>
                <w:color w:val="343434"/>
                <w:kern w:val="0"/>
                <w:sz w:val="20"/>
                <w:szCs w:val="20"/>
              </w:rPr>
            </w:pPr>
            <w:r w:rsidRPr="004E18E2">
              <w:rPr>
                <w:rFonts w:ascii="仿宋_GB2312" w:eastAsia="仿宋_GB2312" w:hAnsi="宋体" w:cs="宋体" w:hint="eastAsia"/>
                <w:color w:val="343434"/>
                <w:kern w:val="0"/>
                <w:sz w:val="24"/>
                <w:szCs w:val="24"/>
              </w:rPr>
              <w:t>完成整改情况（处）</w:t>
            </w:r>
          </w:p>
        </w:tc>
        <w:tc>
          <w:tcPr>
            <w:tcW w:w="0" w:type="auto"/>
            <w:gridSpan w:val="3"/>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hideMark/>
          </w:tcPr>
          <w:p w:rsidR="004E18E2" w:rsidRPr="004E18E2" w:rsidRDefault="004E18E2" w:rsidP="004E18E2">
            <w:pPr>
              <w:widowControl/>
              <w:spacing w:line="330" w:lineRule="atLeast"/>
              <w:jc w:val="left"/>
              <w:rPr>
                <w:rFonts w:ascii="宋体" w:eastAsia="宋体" w:hAnsi="宋体" w:cs="宋体"/>
                <w:color w:val="343434"/>
                <w:kern w:val="0"/>
                <w:sz w:val="20"/>
                <w:szCs w:val="20"/>
              </w:rPr>
            </w:pPr>
          </w:p>
        </w:tc>
      </w:tr>
      <w:tr w:rsidR="004E18E2" w:rsidRPr="004E18E2" w:rsidTr="004E18E2">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4E18E2" w:rsidRPr="004E18E2" w:rsidRDefault="004E18E2" w:rsidP="004E18E2">
            <w:pPr>
              <w:widowControl/>
              <w:jc w:val="left"/>
              <w:rPr>
                <w:rFonts w:ascii="宋体" w:eastAsia="宋体" w:hAnsi="宋体" w:cs="宋体"/>
                <w:color w:val="343434"/>
                <w:kern w:val="0"/>
                <w:sz w:val="20"/>
                <w:szCs w:val="20"/>
              </w:rPr>
            </w:pPr>
          </w:p>
        </w:tc>
        <w:tc>
          <w:tcPr>
            <w:tcW w:w="0" w:type="auto"/>
            <w:gridSpan w:val="4"/>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hideMark/>
          </w:tcPr>
          <w:p w:rsidR="004E18E2" w:rsidRPr="004E18E2" w:rsidRDefault="004E18E2" w:rsidP="004E18E2">
            <w:pPr>
              <w:widowControl/>
              <w:spacing w:line="330" w:lineRule="atLeast"/>
              <w:jc w:val="left"/>
              <w:rPr>
                <w:rFonts w:ascii="宋体" w:eastAsia="宋体" w:hAnsi="宋体" w:cs="宋体"/>
                <w:color w:val="343434"/>
                <w:kern w:val="0"/>
                <w:sz w:val="20"/>
                <w:szCs w:val="20"/>
              </w:rPr>
            </w:pPr>
            <w:r w:rsidRPr="004E18E2">
              <w:rPr>
                <w:rFonts w:ascii="仿宋_GB2312" w:eastAsia="仿宋_GB2312" w:hAnsi="宋体" w:cs="宋体" w:hint="eastAsia"/>
                <w:color w:val="343434"/>
                <w:kern w:val="0"/>
                <w:sz w:val="24"/>
                <w:szCs w:val="24"/>
              </w:rPr>
              <w:t>未完成整改情况（处）</w:t>
            </w:r>
          </w:p>
        </w:tc>
        <w:tc>
          <w:tcPr>
            <w:tcW w:w="0" w:type="auto"/>
            <w:gridSpan w:val="3"/>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hideMark/>
          </w:tcPr>
          <w:p w:rsidR="004E18E2" w:rsidRPr="004E18E2" w:rsidRDefault="004E18E2" w:rsidP="004E18E2">
            <w:pPr>
              <w:widowControl/>
              <w:spacing w:line="330" w:lineRule="atLeast"/>
              <w:jc w:val="left"/>
              <w:rPr>
                <w:rFonts w:ascii="宋体" w:eastAsia="宋体" w:hAnsi="宋体" w:cs="宋体"/>
                <w:color w:val="343434"/>
                <w:kern w:val="0"/>
                <w:sz w:val="20"/>
                <w:szCs w:val="20"/>
              </w:rPr>
            </w:pPr>
          </w:p>
        </w:tc>
      </w:tr>
      <w:tr w:rsidR="004E18E2" w:rsidRPr="004E18E2" w:rsidTr="004E18E2">
        <w:tc>
          <w:tcPr>
            <w:tcW w:w="1020" w:type="dxa"/>
            <w:tcBorders>
              <w:top w:val="nil"/>
              <w:left w:val="nil"/>
              <w:bottom w:val="nil"/>
              <w:right w:val="nil"/>
            </w:tcBorders>
            <w:shd w:val="clear" w:color="auto" w:fill="F9FCFF"/>
            <w:tcMar>
              <w:top w:w="30" w:type="dxa"/>
              <w:left w:w="30" w:type="dxa"/>
              <w:bottom w:w="30" w:type="dxa"/>
              <w:right w:w="15" w:type="dxa"/>
            </w:tcMar>
            <w:vAlign w:val="center"/>
            <w:hideMark/>
          </w:tcPr>
          <w:p w:rsidR="004E18E2" w:rsidRPr="004E18E2" w:rsidRDefault="004E18E2" w:rsidP="004E18E2">
            <w:pPr>
              <w:widowControl/>
              <w:spacing w:line="330" w:lineRule="atLeast"/>
              <w:jc w:val="left"/>
              <w:rPr>
                <w:rFonts w:ascii="宋体" w:eastAsia="宋体" w:hAnsi="宋体" w:cs="宋体"/>
                <w:color w:val="343434"/>
                <w:kern w:val="0"/>
                <w:sz w:val="1"/>
                <w:szCs w:val="20"/>
              </w:rPr>
            </w:pPr>
          </w:p>
        </w:tc>
        <w:tc>
          <w:tcPr>
            <w:tcW w:w="780" w:type="dxa"/>
            <w:tcBorders>
              <w:top w:val="nil"/>
              <w:left w:val="nil"/>
              <w:bottom w:val="nil"/>
              <w:right w:val="nil"/>
            </w:tcBorders>
            <w:shd w:val="clear" w:color="auto" w:fill="F9FCFF"/>
            <w:tcMar>
              <w:top w:w="30" w:type="dxa"/>
              <w:left w:w="30" w:type="dxa"/>
              <w:bottom w:w="30" w:type="dxa"/>
              <w:right w:w="15" w:type="dxa"/>
            </w:tcMar>
            <w:vAlign w:val="center"/>
            <w:hideMark/>
          </w:tcPr>
          <w:p w:rsidR="004E18E2" w:rsidRPr="004E18E2" w:rsidRDefault="004E18E2" w:rsidP="004E18E2">
            <w:pPr>
              <w:widowControl/>
              <w:spacing w:line="330" w:lineRule="atLeast"/>
              <w:jc w:val="left"/>
              <w:rPr>
                <w:rFonts w:ascii="宋体" w:eastAsia="宋体" w:hAnsi="宋体" w:cs="宋体"/>
                <w:color w:val="343434"/>
                <w:kern w:val="0"/>
                <w:sz w:val="1"/>
                <w:szCs w:val="20"/>
              </w:rPr>
            </w:pPr>
          </w:p>
        </w:tc>
        <w:tc>
          <w:tcPr>
            <w:tcW w:w="795" w:type="dxa"/>
            <w:tcBorders>
              <w:top w:val="nil"/>
              <w:left w:val="nil"/>
              <w:bottom w:val="nil"/>
              <w:right w:val="nil"/>
            </w:tcBorders>
            <w:shd w:val="clear" w:color="auto" w:fill="F9FCFF"/>
            <w:tcMar>
              <w:top w:w="30" w:type="dxa"/>
              <w:left w:w="30" w:type="dxa"/>
              <w:bottom w:w="30" w:type="dxa"/>
              <w:right w:w="15" w:type="dxa"/>
            </w:tcMar>
            <w:vAlign w:val="center"/>
            <w:hideMark/>
          </w:tcPr>
          <w:p w:rsidR="004E18E2" w:rsidRPr="004E18E2" w:rsidRDefault="004E18E2" w:rsidP="004E18E2">
            <w:pPr>
              <w:widowControl/>
              <w:spacing w:line="330" w:lineRule="atLeast"/>
              <w:jc w:val="left"/>
              <w:rPr>
                <w:rFonts w:ascii="宋体" w:eastAsia="宋体" w:hAnsi="宋体" w:cs="宋体"/>
                <w:color w:val="343434"/>
                <w:kern w:val="0"/>
                <w:sz w:val="1"/>
                <w:szCs w:val="20"/>
              </w:rPr>
            </w:pPr>
          </w:p>
        </w:tc>
        <w:tc>
          <w:tcPr>
            <w:tcW w:w="705" w:type="dxa"/>
            <w:tcBorders>
              <w:top w:val="nil"/>
              <w:left w:val="nil"/>
              <w:bottom w:val="nil"/>
              <w:right w:val="nil"/>
            </w:tcBorders>
            <w:shd w:val="clear" w:color="auto" w:fill="F9FCFF"/>
            <w:tcMar>
              <w:top w:w="30" w:type="dxa"/>
              <w:left w:w="30" w:type="dxa"/>
              <w:bottom w:w="30" w:type="dxa"/>
              <w:right w:w="15" w:type="dxa"/>
            </w:tcMar>
            <w:vAlign w:val="center"/>
            <w:hideMark/>
          </w:tcPr>
          <w:p w:rsidR="004E18E2" w:rsidRPr="004E18E2" w:rsidRDefault="004E18E2" w:rsidP="004E18E2">
            <w:pPr>
              <w:widowControl/>
              <w:spacing w:line="330" w:lineRule="atLeast"/>
              <w:jc w:val="left"/>
              <w:rPr>
                <w:rFonts w:ascii="宋体" w:eastAsia="宋体" w:hAnsi="宋体" w:cs="宋体"/>
                <w:color w:val="343434"/>
                <w:kern w:val="0"/>
                <w:sz w:val="1"/>
                <w:szCs w:val="20"/>
              </w:rPr>
            </w:pPr>
          </w:p>
        </w:tc>
        <w:tc>
          <w:tcPr>
            <w:tcW w:w="1470" w:type="dxa"/>
            <w:tcBorders>
              <w:top w:val="nil"/>
              <w:left w:val="nil"/>
              <w:bottom w:val="nil"/>
              <w:right w:val="nil"/>
            </w:tcBorders>
            <w:shd w:val="clear" w:color="auto" w:fill="F9FCFF"/>
            <w:tcMar>
              <w:top w:w="30" w:type="dxa"/>
              <w:left w:w="30" w:type="dxa"/>
              <w:bottom w:w="30" w:type="dxa"/>
              <w:right w:w="15" w:type="dxa"/>
            </w:tcMar>
            <w:vAlign w:val="center"/>
            <w:hideMark/>
          </w:tcPr>
          <w:p w:rsidR="004E18E2" w:rsidRPr="004E18E2" w:rsidRDefault="004E18E2" w:rsidP="004E18E2">
            <w:pPr>
              <w:widowControl/>
              <w:spacing w:line="330" w:lineRule="atLeast"/>
              <w:jc w:val="left"/>
              <w:rPr>
                <w:rFonts w:ascii="宋体" w:eastAsia="宋体" w:hAnsi="宋体" w:cs="宋体"/>
                <w:color w:val="343434"/>
                <w:kern w:val="0"/>
                <w:sz w:val="1"/>
                <w:szCs w:val="20"/>
              </w:rPr>
            </w:pPr>
          </w:p>
        </w:tc>
        <w:tc>
          <w:tcPr>
            <w:tcW w:w="644" w:type="dxa"/>
            <w:tcBorders>
              <w:top w:val="nil"/>
              <w:left w:val="nil"/>
              <w:bottom w:val="nil"/>
              <w:right w:val="nil"/>
            </w:tcBorders>
            <w:shd w:val="clear" w:color="auto" w:fill="F9FCFF"/>
            <w:tcMar>
              <w:top w:w="30" w:type="dxa"/>
              <w:left w:w="30" w:type="dxa"/>
              <w:bottom w:w="30" w:type="dxa"/>
              <w:right w:w="15" w:type="dxa"/>
            </w:tcMar>
            <w:vAlign w:val="center"/>
            <w:hideMark/>
          </w:tcPr>
          <w:p w:rsidR="004E18E2" w:rsidRPr="004E18E2" w:rsidRDefault="004E18E2" w:rsidP="004E18E2">
            <w:pPr>
              <w:widowControl/>
              <w:spacing w:line="330" w:lineRule="atLeast"/>
              <w:jc w:val="left"/>
              <w:rPr>
                <w:rFonts w:ascii="宋体" w:eastAsia="宋体" w:hAnsi="宋体" w:cs="宋体"/>
                <w:color w:val="343434"/>
                <w:kern w:val="0"/>
                <w:sz w:val="1"/>
                <w:szCs w:val="20"/>
              </w:rPr>
            </w:pPr>
          </w:p>
        </w:tc>
        <w:tc>
          <w:tcPr>
            <w:tcW w:w="2041" w:type="dxa"/>
            <w:tcBorders>
              <w:top w:val="nil"/>
              <w:left w:val="nil"/>
              <w:bottom w:val="nil"/>
              <w:right w:val="nil"/>
            </w:tcBorders>
            <w:shd w:val="clear" w:color="auto" w:fill="F9FCFF"/>
            <w:tcMar>
              <w:top w:w="30" w:type="dxa"/>
              <w:left w:w="30" w:type="dxa"/>
              <w:bottom w:w="30" w:type="dxa"/>
              <w:right w:w="15" w:type="dxa"/>
            </w:tcMar>
            <w:vAlign w:val="center"/>
            <w:hideMark/>
          </w:tcPr>
          <w:p w:rsidR="004E18E2" w:rsidRPr="004E18E2" w:rsidRDefault="004E18E2" w:rsidP="004E18E2">
            <w:pPr>
              <w:widowControl/>
              <w:spacing w:line="330" w:lineRule="atLeast"/>
              <w:jc w:val="left"/>
              <w:rPr>
                <w:rFonts w:ascii="宋体" w:eastAsia="宋体" w:hAnsi="宋体" w:cs="宋体"/>
                <w:color w:val="343434"/>
                <w:kern w:val="0"/>
                <w:sz w:val="1"/>
                <w:szCs w:val="20"/>
              </w:rPr>
            </w:pPr>
          </w:p>
        </w:tc>
        <w:tc>
          <w:tcPr>
            <w:tcW w:w="2130" w:type="dxa"/>
            <w:tcBorders>
              <w:top w:val="nil"/>
              <w:left w:val="nil"/>
              <w:bottom w:val="nil"/>
              <w:right w:val="nil"/>
            </w:tcBorders>
            <w:shd w:val="clear" w:color="auto" w:fill="F9FCFF"/>
            <w:tcMar>
              <w:top w:w="30" w:type="dxa"/>
              <w:left w:w="30" w:type="dxa"/>
              <w:bottom w:w="30" w:type="dxa"/>
              <w:right w:w="15" w:type="dxa"/>
            </w:tcMar>
            <w:vAlign w:val="center"/>
            <w:hideMark/>
          </w:tcPr>
          <w:p w:rsidR="004E18E2" w:rsidRPr="004E18E2" w:rsidRDefault="004E18E2" w:rsidP="004E18E2">
            <w:pPr>
              <w:widowControl/>
              <w:spacing w:line="330" w:lineRule="atLeast"/>
              <w:jc w:val="left"/>
              <w:rPr>
                <w:rFonts w:ascii="宋体" w:eastAsia="宋体" w:hAnsi="宋体" w:cs="宋体"/>
                <w:color w:val="343434"/>
                <w:kern w:val="0"/>
                <w:sz w:val="1"/>
                <w:szCs w:val="20"/>
              </w:rPr>
            </w:pPr>
          </w:p>
        </w:tc>
      </w:tr>
    </w:tbl>
    <w:p w:rsidR="004E18E2" w:rsidRPr="004E18E2" w:rsidRDefault="004E18E2" w:rsidP="004E18E2">
      <w:pPr>
        <w:widowControl/>
        <w:spacing w:line="360" w:lineRule="atLeast"/>
        <w:rPr>
          <w:rFonts w:ascii="宋体" w:eastAsia="宋体" w:hAnsi="宋体" w:cs="宋体" w:hint="eastAsia"/>
          <w:color w:val="333333"/>
          <w:kern w:val="0"/>
          <w:szCs w:val="21"/>
        </w:rPr>
      </w:pPr>
      <w:r w:rsidRPr="004E18E2">
        <w:rPr>
          <w:rFonts w:ascii="仿宋_GB2312" w:eastAsia="仿宋_GB2312" w:hAnsi="宋体" w:cs="宋体" w:hint="eastAsia"/>
          <w:color w:val="333333"/>
          <w:kern w:val="0"/>
          <w:sz w:val="24"/>
          <w:szCs w:val="24"/>
        </w:rPr>
        <w:t>备注：1.建设、施工、监理单位的检查工作至少每月一次。</w:t>
      </w:r>
    </w:p>
    <w:p w:rsidR="004E18E2" w:rsidRDefault="004E18E2" w:rsidP="004E18E2">
      <w:pPr>
        <w:widowControl/>
        <w:spacing w:line="360" w:lineRule="atLeast"/>
        <w:ind w:firstLineChars="250" w:firstLine="600"/>
        <w:rPr>
          <w:rFonts w:ascii="仿宋_GB2312" w:eastAsia="仿宋_GB2312" w:hAnsi="宋体" w:cs="宋体" w:hint="eastAsia"/>
          <w:color w:val="333333"/>
          <w:kern w:val="0"/>
          <w:sz w:val="24"/>
          <w:szCs w:val="24"/>
        </w:rPr>
      </w:pPr>
      <w:r w:rsidRPr="004E18E2">
        <w:rPr>
          <w:rFonts w:ascii="仿宋_GB2312" w:eastAsia="仿宋_GB2312" w:hAnsi="宋体" w:cs="宋体" w:hint="eastAsia"/>
          <w:color w:val="333333"/>
          <w:kern w:val="0"/>
          <w:sz w:val="24"/>
          <w:szCs w:val="24"/>
        </w:rPr>
        <w:t xml:space="preserve"> 2.存在多个危险性较大分部分项工程的项目，每个危险源填写一份自查表，并分别建档。</w:t>
      </w:r>
    </w:p>
    <w:p w:rsidR="004E18E2" w:rsidRPr="004E18E2" w:rsidRDefault="004E18E2" w:rsidP="004E18E2">
      <w:pPr>
        <w:widowControl/>
        <w:spacing w:line="360" w:lineRule="atLeast"/>
        <w:ind w:firstLineChars="250" w:firstLine="525"/>
        <w:rPr>
          <w:rFonts w:ascii="宋体" w:eastAsia="宋体" w:hAnsi="宋体" w:cs="宋体" w:hint="eastAsia"/>
          <w:color w:val="333333"/>
          <w:kern w:val="0"/>
          <w:szCs w:val="21"/>
        </w:rPr>
      </w:pPr>
    </w:p>
    <w:p w:rsidR="004E18E2" w:rsidRDefault="004E18E2" w:rsidP="004E18E2">
      <w:pPr>
        <w:widowControl/>
        <w:spacing w:line="375" w:lineRule="atLeast"/>
        <w:jc w:val="left"/>
        <w:rPr>
          <w:rFonts w:ascii="宋体" w:eastAsia="宋体" w:hAnsi="宋体" w:cs="宋体" w:hint="eastAsia"/>
          <w:color w:val="333333"/>
          <w:kern w:val="0"/>
          <w:szCs w:val="21"/>
        </w:rPr>
      </w:pPr>
    </w:p>
    <w:p w:rsidR="004E18E2" w:rsidRDefault="004E18E2" w:rsidP="004E18E2">
      <w:pPr>
        <w:widowControl/>
        <w:spacing w:line="375" w:lineRule="atLeast"/>
        <w:jc w:val="left"/>
        <w:rPr>
          <w:rFonts w:ascii="宋体" w:eastAsia="宋体" w:hAnsi="宋体" w:cs="宋体" w:hint="eastAsia"/>
          <w:color w:val="333333"/>
          <w:kern w:val="0"/>
          <w:szCs w:val="21"/>
        </w:rPr>
      </w:pPr>
    </w:p>
    <w:p w:rsidR="004E18E2" w:rsidRDefault="004E18E2" w:rsidP="004E18E2">
      <w:pPr>
        <w:widowControl/>
        <w:spacing w:line="375" w:lineRule="atLeast"/>
        <w:jc w:val="left"/>
        <w:rPr>
          <w:rFonts w:ascii="宋体" w:eastAsia="宋体" w:hAnsi="宋体" w:cs="宋体" w:hint="eastAsia"/>
          <w:color w:val="333333"/>
          <w:kern w:val="0"/>
          <w:szCs w:val="21"/>
        </w:rPr>
      </w:pPr>
    </w:p>
    <w:p w:rsidR="004E18E2" w:rsidRDefault="004E18E2" w:rsidP="004E18E2">
      <w:pPr>
        <w:widowControl/>
        <w:spacing w:line="375" w:lineRule="atLeast"/>
        <w:jc w:val="left"/>
        <w:rPr>
          <w:rFonts w:ascii="宋体" w:eastAsia="宋体" w:hAnsi="宋体" w:cs="宋体" w:hint="eastAsia"/>
          <w:color w:val="333333"/>
          <w:kern w:val="0"/>
          <w:szCs w:val="21"/>
        </w:rPr>
      </w:pPr>
    </w:p>
    <w:p w:rsidR="004E18E2" w:rsidRDefault="004E18E2" w:rsidP="004E18E2">
      <w:pPr>
        <w:widowControl/>
        <w:spacing w:line="375" w:lineRule="atLeast"/>
        <w:jc w:val="left"/>
        <w:rPr>
          <w:rFonts w:ascii="宋体" w:eastAsia="宋体" w:hAnsi="宋体" w:cs="宋体" w:hint="eastAsia"/>
          <w:color w:val="333333"/>
          <w:kern w:val="0"/>
          <w:szCs w:val="21"/>
        </w:rPr>
      </w:pPr>
    </w:p>
    <w:p w:rsidR="004E18E2" w:rsidRDefault="004E18E2" w:rsidP="004E18E2">
      <w:pPr>
        <w:widowControl/>
        <w:spacing w:line="375" w:lineRule="atLeast"/>
        <w:jc w:val="left"/>
        <w:rPr>
          <w:rFonts w:ascii="宋体" w:eastAsia="宋体" w:hAnsi="宋体" w:cs="宋体" w:hint="eastAsia"/>
          <w:color w:val="333333"/>
          <w:kern w:val="0"/>
          <w:szCs w:val="21"/>
        </w:rPr>
      </w:pPr>
    </w:p>
    <w:p w:rsidR="004E18E2" w:rsidRDefault="004E18E2" w:rsidP="004E18E2">
      <w:pPr>
        <w:widowControl/>
        <w:spacing w:line="375" w:lineRule="atLeast"/>
        <w:jc w:val="left"/>
        <w:rPr>
          <w:rFonts w:ascii="宋体" w:eastAsia="宋体" w:hAnsi="宋体" w:cs="宋体" w:hint="eastAsia"/>
          <w:color w:val="333333"/>
          <w:kern w:val="0"/>
          <w:szCs w:val="21"/>
        </w:rPr>
      </w:pPr>
    </w:p>
    <w:p w:rsidR="004E18E2" w:rsidRDefault="004E18E2" w:rsidP="004E18E2">
      <w:pPr>
        <w:widowControl/>
        <w:spacing w:line="375" w:lineRule="atLeast"/>
        <w:jc w:val="left"/>
        <w:rPr>
          <w:rFonts w:ascii="宋体" w:eastAsia="宋体" w:hAnsi="宋体" w:cs="宋体" w:hint="eastAsia"/>
          <w:color w:val="333333"/>
          <w:kern w:val="0"/>
          <w:szCs w:val="21"/>
        </w:rPr>
      </w:pPr>
    </w:p>
    <w:p w:rsidR="004E18E2" w:rsidRPr="004E18E2" w:rsidRDefault="004E18E2" w:rsidP="004E18E2">
      <w:pPr>
        <w:widowControl/>
        <w:spacing w:line="375" w:lineRule="atLeast"/>
        <w:rPr>
          <w:rFonts w:ascii="宋体" w:eastAsia="宋体" w:hAnsi="宋体" w:cs="宋体" w:hint="eastAsia"/>
          <w:color w:val="333333"/>
          <w:kern w:val="0"/>
          <w:szCs w:val="21"/>
        </w:rPr>
      </w:pPr>
      <w:r w:rsidRPr="004E18E2">
        <w:rPr>
          <w:rFonts w:ascii="黑体" w:eastAsia="黑体" w:hAnsi="宋体" w:cs="宋体" w:hint="eastAsia"/>
          <w:color w:val="333333"/>
          <w:kern w:val="0"/>
          <w:sz w:val="24"/>
          <w:szCs w:val="24"/>
        </w:rPr>
        <w:lastRenderedPageBreak/>
        <w:t>附件3</w:t>
      </w:r>
    </w:p>
    <w:p w:rsidR="004E18E2" w:rsidRPr="004E18E2" w:rsidRDefault="004E18E2" w:rsidP="004E18E2">
      <w:pPr>
        <w:widowControl/>
        <w:spacing w:line="375" w:lineRule="atLeast"/>
        <w:jc w:val="center"/>
        <w:rPr>
          <w:rFonts w:ascii="宋体" w:eastAsia="宋体" w:hAnsi="宋体" w:cs="宋体" w:hint="eastAsia"/>
          <w:color w:val="333333"/>
          <w:kern w:val="0"/>
          <w:szCs w:val="21"/>
        </w:rPr>
      </w:pPr>
      <w:r w:rsidRPr="004E18E2">
        <w:rPr>
          <w:rFonts w:ascii="方正小标宋简体" w:eastAsia="方正小标宋简体" w:hAnsi="宋体" w:cs="宋体" w:hint="eastAsia"/>
          <w:color w:val="333333"/>
          <w:kern w:val="0"/>
          <w:sz w:val="24"/>
          <w:szCs w:val="24"/>
        </w:rPr>
        <w:t>佛山市南海区危险性较大分部分项工程监督管理清单</w:t>
      </w:r>
    </w:p>
    <w:p w:rsidR="004E18E2" w:rsidRPr="004E18E2" w:rsidRDefault="004E18E2" w:rsidP="004E18E2">
      <w:pPr>
        <w:widowControl/>
        <w:spacing w:line="640" w:lineRule="atLeast"/>
        <w:rPr>
          <w:rFonts w:ascii="宋体" w:eastAsia="宋体" w:hAnsi="宋体" w:cs="宋体" w:hint="eastAsia"/>
          <w:color w:val="333333"/>
          <w:kern w:val="0"/>
          <w:szCs w:val="21"/>
        </w:rPr>
      </w:pPr>
      <w:r w:rsidRPr="004E18E2">
        <w:rPr>
          <w:rFonts w:ascii="仿宋_GB2312" w:eastAsia="仿宋_GB2312" w:hAnsi="宋体" w:cs="宋体" w:hint="eastAsia"/>
          <w:color w:val="000000"/>
          <w:kern w:val="0"/>
          <w:sz w:val="24"/>
          <w:szCs w:val="24"/>
        </w:rPr>
        <w:t>填报单位：</w:t>
      </w:r>
      <w:r>
        <w:rPr>
          <w:rFonts w:ascii="仿宋_GB2312" w:eastAsia="仿宋_GB2312" w:hAnsi="宋体" w:cs="宋体" w:hint="eastAsia"/>
          <w:color w:val="000000"/>
          <w:kern w:val="0"/>
          <w:sz w:val="24"/>
          <w:szCs w:val="24"/>
        </w:rPr>
        <w:t xml:space="preserve">                    </w:t>
      </w:r>
      <w:r w:rsidRPr="004E18E2">
        <w:rPr>
          <w:rFonts w:ascii="仿宋_GB2312" w:eastAsia="仿宋_GB2312" w:hAnsi="宋体" w:cs="宋体" w:hint="eastAsia"/>
          <w:color w:val="000000"/>
          <w:kern w:val="0"/>
          <w:sz w:val="24"/>
          <w:szCs w:val="24"/>
        </w:rPr>
        <w:t>填报时间：</w:t>
      </w:r>
      <w:r>
        <w:rPr>
          <w:rFonts w:ascii="仿宋_GB2312" w:eastAsia="仿宋_GB2312" w:hAnsi="宋体" w:cs="宋体" w:hint="eastAsia"/>
          <w:color w:val="000000"/>
          <w:kern w:val="0"/>
          <w:sz w:val="24"/>
          <w:szCs w:val="24"/>
        </w:rPr>
        <w:t xml:space="preserve">       </w:t>
      </w:r>
      <w:r w:rsidRPr="004E18E2">
        <w:rPr>
          <w:rFonts w:ascii="仿宋_GB2312" w:eastAsia="仿宋_GB2312" w:hAnsi="宋体" w:cs="宋体" w:hint="eastAsia"/>
          <w:color w:val="000000"/>
          <w:kern w:val="0"/>
          <w:sz w:val="24"/>
          <w:szCs w:val="24"/>
        </w:rPr>
        <w:t>填表人：</w:t>
      </w:r>
      <w:r>
        <w:rPr>
          <w:rFonts w:ascii="仿宋_GB2312" w:eastAsia="仿宋_GB2312" w:hAnsi="宋体" w:cs="宋体" w:hint="eastAsia"/>
          <w:color w:val="000000"/>
          <w:kern w:val="0"/>
          <w:sz w:val="24"/>
          <w:szCs w:val="24"/>
        </w:rPr>
        <w:t xml:space="preserve">          </w:t>
      </w:r>
      <w:r w:rsidRPr="004E18E2">
        <w:rPr>
          <w:rFonts w:ascii="仿宋_GB2312" w:eastAsia="仿宋_GB2312" w:hAnsi="宋体" w:cs="宋体" w:hint="eastAsia"/>
          <w:color w:val="000000"/>
          <w:kern w:val="0"/>
          <w:sz w:val="24"/>
          <w:szCs w:val="24"/>
        </w:rPr>
        <w:t xml:space="preserve">电话： </w:t>
      </w:r>
    </w:p>
    <w:tbl>
      <w:tblPr>
        <w:tblW w:w="11328" w:type="dxa"/>
        <w:tblInd w:w="-1403" w:type="dxa"/>
        <w:tblCellMar>
          <w:left w:w="0" w:type="dxa"/>
          <w:right w:w="0" w:type="dxa"/>
        </w:tblCellMar>
        <w:tblLook w:val="04A0"/>
      </w:tblPr>
      <w:tblGrid>
        <w:gridCol w:w="735"/>
        <w:gridCol w:w="2434"/>
        <w:gridCol w:w="1318"/>
        <w:gridCol w:w="1896"/>
        <w:gridCol w:w="960"/>
        <w:gridCol w:w="975"/>
        <w:gridCol w:w="1195"/>
        <w:gridCol w:w="1815"/>
      </w:tblGrid>
      <w:tr w:rsidR="004E18E2" w:rsidRPr="004E18E2" w:rsidTr="004E18E2">
        <w:trPr>
          <w:trHeight w:val="638"/>
        </w:trPr>
        <w:tc>
          <w:tcPr>
            <w:tcW w:w="735"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4E18E2" w:rsidRPr="004E18E2" w:rsidRDefault="004E18E2" w:rsidP="004E18E2">
            <w:pPr>
              <w:widowControl/>
              <w:spacing w:line="330" w:lineRule="atLeast"/>
              <w:jc w:val="center"/>
              <w:rPr>
                <w:rFonts w:ascii="宋体" w:eastAsia="宋体" w:hAnsi="宋体" w:cs="宋体"/>
                <w:color w:val="343434"/>
                <w:kern w:val="0"/>
                <w:sz w:val="20"/>
                <w:szCs w:val="20"/>
              </w:rPr>
            </w:pPr>
            <w:r w:rsidRPr="004E18E2">
              <w:rPr>
                <w:rFonts w:ascii="黑体" w:eastAsia="黑体" w:hAnsi="宋体" w:cs="宋体" w:hint="eastAsia"/>
                <w:color w:val="000000"/>
                <w:kern w:val="0"/>
                <w:sz w:val="24"/>
                <w:szCs w:val="24"/>
              </w:rPr>
              <w:t>序号</w:t>
            </w:r>
          </w:p>
        </w:tc>
        <w:tc>
          <w:tcPr>
            <w:tcW w:w="2434"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4E18E2" w:rsidRPr="004E18E2" w:rsidRDefault="004E18E2" w:rsidP="004E18E2">
            <w:pPr>
              <w:widowControl/>
              <w:spacing w:line="330" w:lineRule="atLeast"/>
              <w:jc w:val="center"/>
              <w:rPr>
                <w:rFonts w:ascii="宋体" w:eastAsia="宋体" w:hAnsi="宋体" w:cs="宋体"/>
                <w:color w:val="343434"/>
                <w:kern w:val="0"/>
                <w:sz w:val="20"/>
                <w:szCs w:val="20"/>
              </w:rPr>
            </w:pPr>
            <w:r w:rsidRPr="004E18E2">
              <w:rPr>
                <w:rFonts w:ascii="黑体" w:eastAsia="黑体" w:hAnsi="宋体" w:cs="宋体" w:hint="eastAsia"/>
                <w:color w:val="000000"/>
                <w:kern w:val="0"/>
                <w:sz w:val="24"/>
                <w:szCs w:val="24"/>
              </w:rPr>
              <w:t>工 程 名 称</w:t>
            </w:r>
          </w:p>
        </w:tc>
        <w:tc>
          <w:tcPr>
            <w:tcW w:w="1318"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4E18E2" w:rsidRPr="004E18E2" w:rsidRDefault="004E18E2" w:rsidP="004E18E2">
            <w:pPr>
              <w:widowControl/>
              <w:spacing w:line="330" w:lineRule="atLeast"/>
              <w:jc w:val="center"/>
              <w:rPr>
                <w:rFonts w:ascii="宋体" w:eastAsia="宋体" w:hAnsi="宋体" w:cs="宋体"/>
                <w:color w:val="343434"/>
                <w:kern w:val="0"/>
                <w:sz w:val="20"/>
                <w:szCs w:val="20"/>
              </w:rPr>
            </w:pPr>
            <w:r w:rsidRPr="004E18E2">
              <w:rPr>
                <w:rFonts w:ascii="黑体" w:eastAsia="黑体" w:hAnsi="宋体" w:cs="宋体" w:hint="eastAsia"/>
                <w:color w:val="000000"/>
                <w:kern w:val="0"/>
                <w:sz w:val="24"/>
                <w:szCs w:val="24"/>
              </w:rPr>
              <w:t>工程地点</w:t>
            </w:r>
          </w:p>
        </w:tc>
        <w:tc>
          <w:tcPr>
            <w:tcW w:w="1896"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4E18E2" w:rsidRPr="004E18E2" w:rsidRDefault="004E18E2" w:rsidP="004E18E2">
            <w:pPr>
              <w:widowControl/>
              <w:spacing w:line="330" w:lineRule="atLeast"/>
              <w:jc w:val="center"/>
              <w:rPr>
                <w:rFonts w:ascii="宋体" w:eastAsia="宋体" w:hAnsi="宋体" w:cs="宋体"/>
                <w:color w:val="343434"/>
                <w:kern w:val="0"/>
                <w:sz w:val="20"/>
                <w:szCs w:val="20"/>
              </w:rPr>
            </w:pPr>
            <w:r w:rsidRPr="004E18E2">
              <w:rPr>
                <w:rFonts w:ascii="黑体" w:eastAsia="黑体" w:hAnsi="宋体" w:cs="宋体" w:hint="eastAsia"/>
                <w:color w:val="000000"/>
                <w:kern w:val="0"/>
                <w:sz w:val="24"/>
                <w:szCs w:val="24"/>
              </w:rPr>
              <w:t>超过一定规模危险性较大分部分项工程简况</w:t>
            </w:r>
          </w:p>
        </w:tc>
        <w:tc>
          <w:tcPr>
            <w:tcW w:w="960"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4E18E2" w:rsidRPr="004E18E2" w:rsidRDefault="004E18E2" w:rsidP="004E18E2">
            <w:pPr>
              <w:widowControl/>
              <w:spacing w:line="330" w:lineRule="atLeast"/>
              <w:jc w:val="center"/>
              <w:rPr>
                <w:rFonts w:ascii="宋体" w:eastAsia="宋体" w:hAnsi="宋体" w:cs="宋体"/>
                <w:color w:val="343434"/>
                <w:kern w:val="0"/>
                <w:sz w:val="20"/>
                <w:szCs w:val="20"/>
              </w:rPr>
            </w:pPr>
            <w:r w:rsidRPr="004E18E2">
              <w:rPr>
                <w:rFonts w:ascii="黑体" w:eastAsia="黑体" w:hAnsi="宋体" w:cs="宋体" w:hint="eastAsia"/>
                <w:color w:val="000000"/>
                <w:kern w:val="0"/>
                <w:sz w:val="24"/>
                <w:szCs w:val="24"/>
              </w:rPr>
              <w:t>进度</w:t>
            </w:r>
          </w:p>
        </w:tc>
        <w:tc>
          <w:tcPr>
            <w:tcW w:w="975"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4E18E2" w:rsidRPr="004E18E2" w:rsidRDefault="004E18E2" w:rsidP="004E18E2">
            <w:pPr>
              <w:widowControl/>
              <w:spacing w:line="330" w:lineRule="atLeast"/>
              <w:jc w:val="center"/>
              <w:rPr>
                <w:rFonts w:ascii="宋体" w:eastAsia="宋体" w:hAnsi="宋体" w:cs="宋体"/>
                <w:color w:val="343434"/>
                <w:kern w:val="0"/>
                <w:sz w:val="20"/>
                <w:szCs w:val="20"/>
              </w:rPr>
            </w:pPr>
            <w:r w:rsidRPr="004E18E2">
              <w:rPr>
                <w:rFonts w:ascii="黑体" w:eastAsia="黑体" w:hAnsi="宋体" w:cs="宋体" w:hint="eastAsia"/>
                <w:color w:val="000000"/>
                <w:kern w:val="0"/>
                <w:sz w:val="24"/>
                <w:szCs w:val="24"/>
              </w:rPr>
              <w:t>计划完工时间</w:t>
            </w:r>
          </w:p>
        </w:tc>
        <w:tc>
          <w:tcPr>
            <w:tcW w:w="1195"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4E18E2" w:rsidRPr="004E18E2" w:rsidRDefault="004E18E2" w:rsidP="004E18E2">
            <w:pPr>
              <w:widowControl/>
              <w:spacing w:line="330" w:lineRule="atLeast"/>
              <w:jc w:val="center"/>
              <w:rPr>
                <w:rFonts w:ascii="宋体" w:eastAsia="宋体" w:hAnsi="宋体" w:cs="宋体"/>
                <w:color w:val="343434"/>
                <w:kern w:val="0"/>
                <w:sz w:val="20"/>
                <w:szCs w:val="20"/>
              </w:rPr>
            </w:pPr>
            <w:r w:rsidRPr="004E18E2">
              <w:rPr>
                <w:rFonts w:ascii="黑体" w:eastAsia="黑体" w:hAnsi="宋体" w:cs="宋体" w:hint="eastAsia"/>
                <w:color w:val="000000"/>
                <w:kern w:val="0"/>
                <w:sz w:val="24"/>
                <w:szCs w:val="24"/>
              </w:rPr>
              <w:t>监督检查情况</w:t>
            </w:r>
          </w:p>
        </w:tc>
        <w:tc>
          <w:tcPr>
            <w:tcW w:w="1815"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4E18E2" w:rsidRPr="004E18E2" w:rsidRDefault="004E18E2" w:rsidP="004E18E2">
            <w:pPr>
              <w:widowControl/>
              <w:spacing w:line="330" w:lineRule="atLeast"/>
              <w:jc w:val="center"/>
              <w:rPr>
                <w:rFonts w:ascii="宋体" w:eastAsia="宋体" w:hAnsi="宋体" w:cs="宋体"/>
                <w:color w:val="343434"/>
                <w:kern w:val="0"/>
                <w:sz w:val="20"/>
                <w:szCs w:val="20"/>
              </w:rPr>
            </w:pPr>
            <w:r w:rsidRPr="004E18E2">
              <w:rPr>
                <w:rFonts w:ascii="黑体" w:eastAsia="黑体" w:hAnsi="宋体" w:cs="宋体" w:hint="eastAsia"/>
                <w:color w:val="000000"/>
                <w:kern w:val="0"/>
                <w:sz w:val="24"/>
                <w:szCs w:val="24"/>
              </w:rPr>
              <w:t>检查人员</w:t>
            </w:r>
          </w:p>
          <w:p w:rsidR="004E18E2" w:rsidRPr="004E18E2" w:rsidRDefault="004E18E2" w:rsidP="004E18E2">
            <w:pPr>
              <w:widowControl/>
              <w:spacing w:line="330" w:lineRule="atLeast"/>
              <w:jc w:val="center"/>
              <w:rPr>
                <w:rFonts w:ascii="宋体" w:eastAsia="宋体" w:hAnsi="宋体" w:cs="宋体"/>
                <w:color w:val="343434"/>
                <w:kern w:val="0"/>
                <w:sz w:val="20"/>
                <w:szCs w:val="20"/>
              </w:rPr>
            </w:pPr>
            <w:r w:rsidRPr="004E18E2">
              <w:rPr>
                <w:rFonts w:ascii="黑体" w:eastAsia="黑体" w:hAnsi="宋体" w:cs="宋体" w:hint="eastAsia"/>
                <w:color w:val="000000"/>
                <w:kern w:val="0"/>
                <w:sz w:val="24"/>
                <w:szCs w:val="24"/>
              </w:rPr>
              <w:t>及检查时间</w:t>
            </w:r>
          </w:p>
        </w:tc>
      </w:tr>
      <w:tr w:rsidR="004E18E2" w:rsidRPr="004E18E2" w:rsidTr="004E18E2">
        <w:trPr>
          <w:trHeight w:val="567"/>
        </w:trPr>
        <w:tc>
          <w:tcPr>
            <w:tcW w:w="735"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4E18E2" w:rsidRPr="004E18E2" w:rsidRDefault="004E18E2" w:rsidP="004E18E2">
            <w:pPr>
              <w:widowControl/>
              <w:spacing w:line="330" w:lineRule="atLeast"/>
              <w:jc w:val="center"/>
              <w:rPr>
                <w:rFonts w:ascii="宋体" w:eastAsia="宋体" w:hAnsi="宋体" w:cs="宋体"/>
                <w:color w:val="343434"/>
                <w:kern w:val="0"/>
                <w:sz w:val="20"/>
                <w:szCs w:val="20"/>
              </w:rPr>
            </w:pPr>
            <w:r w:rsidRPr="004E18E2">
              <w:rPr>
                <w:rFonts w:ascii="仿宋_GB2312" w:eastAsia="仿宋_GB2312" w:hAnsi="宋体" w:cs="宋体" w:hint="eastAsia"/>
                <w:color w:val="000000"/>
                <w:kern w:val="0"/>
                <w:sz w:val="24"/>
                <w:szCs w:val="24"/>
              </w:rPr>
              <w:t>1</w:t>
            </w:r>
          </w:p>
        </w:tc>
        <w:tc>
          <w:tcPr>
            <w:tcW w:w="2434" w:type="dxa"/>
            <w:tcBorders>
              <w:top w:val="single" w:sz="4" w:space="0" w:color="000000"/>
              <w:left w:val="single" w:sz="4" w:space="0" w:color="000000"/>
              <w:bottom w:val="single" w:sz="6" w:space="0" w:color="000000" w:themeColor="text1"/>
              <w:right w:val="single" w:sz="6" w:space="0" w:color="000000" w:themeColor="text1"/>
            </w:tcBorders>
            <w:shd w:val="clear" w:color="auto" w:fill="F9FCFF"/>
            <w:tcMar>
              <w:top w:w="15" w:type="dxa"/>
              <w:left w:w="15" w:type="dxa"/>
              <w:bottom w:w="15" w:type="dxa"/>
              <w:right w:w="15" w:type="dxa"/>
            </w:tcMar>
            <w:vAlign w:val="center"/>
            <w:hideMark/>
          </w:tcPr>
          <w:p w:rsidR="004E18E2" w:rsidRPr="004E18E2" w:rsidRDefault="004E18E2" w:rsidP="004E18E2">
            <w:pPr>
              <w:widowControl/>
              <w:spacing w:line="330" w:lineRule="atLeast"/>
              <w:jc w:val="center"/>
              <w:rPr>
                <w:rFonts w:ascii="宋体" w:eastAsia="宋体" w:hAnsi="宋体" w:cs="宋体"/>
                <w:color w:val="343434"/>
                <w:kern w:val="0"/>
                <w:sz w:val="20"/>
                <w:szCs w:val="20"/>
              </w:rPr>
            </w:pPr>
          </w:p>
        </w:tc>
        <w:tc>
          <w:tcPr>
            <w:tcW w:w="1318" w:type="dxa"/>
            <w:tcBorders>
              <w:top w:val="single" w:sz="4" w:space="0" w:color="000000"/>
              <w:left w:val="single" w:sz="6" w:space="0" w:color="000000" w:themeColor="text1"/>
              <w:bottom w:val="single" w:sz="6" w:space="0" w:color="000000" w:themeColor="text1"/>
              <w:right w:val="single" w:sz="6" w:space="0" w:color="000000" w:themeColor="text1"/>
            </w:tcBorders>
            <w:shd w:val="clear" w:color="auto" w:fill="F9FCFF"/>
            <w:tcMar>
              <w:top w:w="15" w:type="dxa"/>
              <w:left w:w="15" w:type="dxa"/>
              <w:bottom w:w="15" w:type="dxa"/>
              <w:right w:w="15" w:type="dxa"/>
            </w:tcMar>
            <w:vAlign w:val="center"/>
            <w:hideMark/>
          </w:tcPr>
          <w:p w:rsidR="004E18E2" w:rsidRPr="004E18E2" w:rsidRDefault="004E18E2" w:rsidP="004E18E2">
            <w:pPr>
              <w:widowControl/>
              <w:spacing w:line="330" w:lineRule="atLeast"/>
              <w:jc w:val="center"/>
              <w:rPr>
                <w:rFonts w:ascii="宋体" w:eastAsia="宋体" w:hAnsi="宋体" w:cs="宋体"/>
                <w:color w:val="343434"/>
                <w:kern w:val="0"/>
                <w:sz w:val="20"/>
                <w:szCs w:val="20"/>
              </w:rPr>
            </w:pPr>
          </w:p>
        </w:tc>
        <w:tc>
          <w:tcPr>
            <w:tcW w:w="1896" w:type="dxa"/>
            <w:tcBorders>
              <w:top w:val="single" w:sz="4" w:space="0" w:color="000000"/>
              <w:left w:val="single" w:sz="6" w:space="0" w:color="000000" w:themeColor="text1"/>
              <w:bottom w:val="single" w:sz="6" w:space="0" w:color="000000" w:themeColor="text1"/>
              <w:right w:val="single" w:sz="6" w:space="0" w:color="000000" w:themeColor="text1"/>
            </w:tcBorders>
            <w:shd w:val="clear" w:color="auto" w:fill="F9FCFF"/>
            <w:tcMar>
              <w:top w:w="15" w:type="dxa"/>
              <w:left w:w="15" w:type="dxa"/>
              <w:bottom w:w="15" w:type="dxa"/>
              <w:right w:w="15" w:type="dxa"/>
            </w:tcMar>
            <w:vAlign w:val="center"/>
            <w:hideMark/>
          </w:tcPr>
          <w:p w:rsidR="004E18E2" w:rsidRPr="004E18E2" w:rsidRDefault="004E18E2" w:rsidP="004E18E2">
            <w:pPr>
              <w:widowControl/>
              <w:spacing w:line="330" w:lineRule="atLeast"/>
              <w:jc w:val="center"/>
              <w:rPr>
                <w:rFonts w:ascii="宋体" w:eastAsia="宋体" w:hAnsi="宋体" w:cs="宋体"/>
                <w:color w:val="343434"/>
                <w:kern w:val="0"/>
                <w:sz w:val="20"/>
                <w:szCs w:val="20"/>
              </w:rPr>
            </w:pPr>
          </w:p>
        </w:tc>
        <w:tc>
          <w:tcPr>
            <w:tcW w:w="960" w:type="dxa"/>
            <w:tcBorders>
              <w:top w:val="single" w:sz="4" w:space="0" w:color="000000"/>
              <w:left w:val="single" w:sz="6" w:space="0" w:color="000000" w:themeColor="text1"/>
              <w:bottom w:val="single" w:sz="6" w:space="0" w:color="000000" w:themeColor="text1"/>
              <w:right w:val="single" w:sz="6" w:space="0" w:color="000000" w:themeColor="text1"/>
            </w:tcBorders>
            <w:shd w:val="clear" w:color="auto" w:fill="F9FCFF"/>
            <w:tcMar>
              <w:top w:w="15" w:type="dxa"/>
              <w:left w:w="15" w:type="dxa"/>
              <w:bottom w:w="15" w:type="dxa"/>
              <w:right w:w="15" w:type="dxa"/>
            </w:tcMar>
            <w:vAlign w:val="center"/>
            <w:hideMark/>
          </w:tcPr>
          <w:p w:rsidR="004E18E2" w:rsidRPr="004E18E2" w:rsidRDefault="004E18E2" w:rsidP="004E18E2">
            <w:pPr>
              <w:widowControl/>
              <w:spacing w:line="330" w:lineRule="atLeast"/>
              <w:jc w:val="center"/>
              <w:rPr>
                <w:rFonts w:ascii="宋体" w:eastAsia="宋体" w:hAnsi="宋体" w:cs="宋体"/>
                <w:color w:val="343434"/>
                <w:kern w:val="0"/>
                <w:sz w:val="20"/>
                <w:szCs w:val="20"/>
              </w:rPr>
            </w:pPr>
          </w:p>
        </w:tc>
        <w:tc>
          <w:tcPr>
            <w:tcW w:w="975" w:type="dxa"/>
            <w:tcBorders>
              <w:top w:val="single" w:sz="4" w:space="0" w:color="000000"/>
              <w:left w:val="single" w:sz="6" w:space="0" w:color="000000" w:themeColor="text1"/>
              <w:bottom w:val="single" w:sz="6" w:space="0" w:color="000000" w:themeColor="text1"/>
              <w:right w:val="single" w:sz="6" w:space="0" w:color="000000" w:themeColor="text1"/>
            </w:tcBorders>
            <w:shd w:val="clear" w:color="auto" w:fill="F9FCFF"/>
            <w:tcMar>
              <w:top w:w="15" w:type="dxa"/>
              <w:left w:w="15" w:type="dxa"/>
              <w:bottom w:w="15" w:type="dxa"/>
              <w:right w:w="15" w:type="dxa"/>
            </w:tcMar>
            <w:vAlign w:val="center"/>
            <w:hideMark/>
          </w:tcPr>
          <w:p w:rsidR="004E18E2" w:rsidRPr="004E18E2" w:rsidRDefault="004E18E2" w:rsidP="004E18E2">
            <w:pPr>
              <w:widowControl/>
              <w:spacing w:line="330" w:lineRule="atLeast"/>
              <w:jc w:val="center"/>
              <w:rPr>
                <w:rFonts w:ascii="宋体" w:eastAsia="宋体" w:hAnsi="宋体" w:cs="宋体"/>
                <w:color w:val="343434"/>
                <w:kern w:val="0"/>
                <w:sz w:val="20"/>
                <w:szCs w:val="20"/>
              </w:rPr>
            </w:pPr>
          </w:p>
        </w:tc>
        <w:tc>
          <w:tcPr>
            <w:tcW w:w="1195" w:type="dxa"/>
            <w:tcBorders>
              <w:top w:val="single" w:sz="4" w:space="0" w:color="000000"/>
              <w:left w:val="single" w:sz="6" w:space="0" w:color="000000" w:themeColor="text1"/>
              <w:bottom w:val="single" w:sz="6" w:space="0" w:color="000000" w:themeColor="text1"/>
              <w:right w:val="single" w:sz="6" w:space="0" w:color="000000" w:themeColor="text1"/>
            </w:tcBorders>
            <w:shd w:val="clear" w:color="auto" w:fill="F9FCFF"/>
            <w:tcMar>
              <w:top w:w="15" w:type="dxa"/>
              <w:left w:w="15" w:type="dxa"/>
              <w:bottom w:w="15" w:type="dxa"/>
              <w:right w:w="15" w:type="dxa"/>
            </w:tcMar>
            <w:vAlign w:val="center"/>
            <w:hideMark/>
          </w:tcPr>
          <w:p w:rsidR="004E18E2" w:rsidRPr="004E18E2" w:rsidRDefault="004E18E2" w:rsidP="004E18E2">
            <w:pPr>
              <w:widowControl/>
              <w:spacing w:line="330" w:lineRule="atLeast"/>
              <w:jc w:val="center"/>
              <w:rPr>
                <w:rFonts w:ascii="宋体" w:eastAsia="宋体" w:hAnsi="宋体" w:cs="宋体"/>
                <w:color w:val="343434"/>
                <w:kern w:val="0"/>
                <w:sz w:val="20"/>
                <w:szCs w:val="20"/>
              </w:rPr>
            </w:pPr>
          </w:p>
        </w:tc>
        <w:tc>
          <w:tcPr>
            <w:tcW w:w="1815" w:type="dxa"/>
            <w:tcBorders>
              <w:top w:val="single" w:sz="4" w:space="0" w:color="000000"/>
              <w:left w:val="single" w:sz="6" w:space="0" w:color="000000" w:themeColor="text1"/>
              <w:bottom w:val="single" w:sz="6" w:space="0" w:color="000000" w:themeColor="text1"/>
              <w:right w:val="single" w:sz="4" w:space="0" w:color="000000"/>
            </w:tcBorders>
            <w:shd w:val="clear" w:color="auto" w:fill="F9FCFF"/>
            <w:tcMar>
              <w:top w:w="15" w:type="dxa"/>
              <w:left w:w="15" w:type="dxa"/>
              <w:bottom w:w="15" w:type="dxa"/>
              <w:right w:w="15" w:type="dxa"/>
            </w:tcMar>
            <w:vAlign w:val="center"/>
            <w:hideMark/>
          </w:tcPr>
          <w:p w:rsidR="004E18E2" w:rsidRPr="004E18E2" w:rsidRDefault="004E18E2" w:rsidP="004E18E2">
            <w:pPr>
              <w:widowControl/>
              <w:spacing w:line="330" w:lineRule="atLeast"/>
              <w:jc w:val="center"/>
              <w:rPr>
                <w:rFonts w:ascii="宋体" w:eastAsia="宋体" w:hAnsi="宋体" w:cs="宋体"/>
                <w:color w:val="343434"/>
                <w:kern w:val="0"/>
                <w:sz w:val="20"/>
                <w:szCs w:val="20"/>
              </w:rPr>
            </w:pPr>
          </w:p>
        </w:tc>
      </w:tr>
      <w:tr w:rsidR="004E18E2" w:rsidRPr="004E18E2" w:rsidTr="004E18E2">
        <w:trPr>
          <w:trHeight w:val="567"/>
        </w:trPr>
        <w:tc>
          <w:tcPr>
            <w:tcW w:w="735"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4E18E2" w:rsidRPr="004E18E2" w:rsidRDefault="004E18E2" w:rsidP="004E18E2">
            <w:pPr>
              <w:widowControl/>
              <w:spacing w:line="330" w:lineRule="atLeast"/>
              <w:jc w:val="center"/>
              <w:rPr>
                <w:rFonts w:ascii="宋体" w:eastAsia="宋体" w:hAnsi="宋体" w:cs="宋体"/>
                <w:color w:val="343434"/>
                <w:kern w:val="0"/>
                <w:sz w:val="20"/>
                <w:szCs w:val="20"/>
              </w:rPr>
            </w:pPr>
            <w:r w:rsidRPr="004E18E2">
              <w:rPr>
                <w:rFonts w:ascii="仿宋_GB2312" w:eastAsia="仿宋_GB2312" w:hAnsi="宋体" w:cs="宋体" w:hint="eastAsia"/>
                <w:color w:val="000000"/>
                <w:kern w:val="0"/>
                <w:sz w:val="24"/>
                <w:szCs w:val="24"/>
              </w:rPr>
              <w:t>2</w:t>
            </w:r>
          </w:p>
        </w:tc>
        <w:tc>
          <w:tcPr>
            <w:tcW w:w="2434" w:type="dxa"/>
            <w:tcBorders>
              <w:top w:val="single" w:sz="6" w:space="0" w:color="000000" w:themeColor="text1"/>
              <w:left w:val="single" w:sz="4" w:space="0" w:color="000000"/>
              <w:bottom w:val="single" w:sz="6" w:space="0" w:color="000000" w:themeColor="text1"/>
              <w:right w:val="single" w:sz="6" w:space="0" w:color="000000" w:themeColor="text1"/>
            </w:tcBorders>
            <w:shd w:val="clear" w:color="auto" w:fill="F9FCFF"/>
            <w:tcMar>
              <w:top w:w="15" w:type="dxa"/>
              <w:left w:w="15" w:type="dxa"/>
              <w:bottom w:w="15" w:type="dxa"/>
              <w:right w:w="15" w:type="dxa"/>
            </w:tcMar>
            <w:vAlign w:val="center"/>
            <w:hideMark/>
          </w:tcPr>
          <w:p w:rsidR="004E18E2" w:rsidRPr="004E18E2" w:rsidRDefault="004E18E2" w:rsidP="004E18E2">
            <w:pPr>
              <w:widowControl/>
              <w:spacing w:line="330" w:lineRule="atLeast"/>
              <w:jc w:val="center"/>
              <w:rPr>
                <w:rFonts w:ascii="宋体" w:eastAsia="宋体" w:hAnsi="宋体" w:cs="宋体"/>
                <w:color w:val="343434"/>
                <w:kern w:val="0"/>
                <w:sz w:val="20"/>
                <w:szCs w:val="20"/>
              </w:rPr>
            </w:pPr>
          </w:p>
        </w:tc>
        <w:tc>
          <w:tcPr>
            <w:tcW w:w="1318"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9FCFF"/>
            <w:tcMar>
              <w:top w:w="15" w:type="dxa"/>
              <w:left w:w="15" w:type="dxa"/>
              <w:bottom w:w="15" w:type="dxa"/>
              <w:right w:w="15" w:type="dxa"/>
            </w:tcMar>
            <w:vAlign w:val="center"/>
            <w:hideMark/>
          </w:tcPr>
          <w:p w:rsidR="004E18E2" w:rsidRPr="004E18E2" w:rsidRDefault="004E18E2" w:rsidP="004E18E2">
            <w:pPr>
              <w:widowControl/>
              <w:spacing w:line="330" w:lineRule="atLeast"/>
              <w:jc w:val="center"/>
              <w:rPr>
                <w:rFonts w:ascii="宋体" w:eastAsia="宋体" w:hAnsi="宋体" w:cs="宋体"/>
                <w:color w:val="343434"/>
                <w:kern w:val="0"/>
                <w:sz w:val="20"/>
                <w:szCs w:val="20"/>
              </w:rPr>
            </w:pPr>
          </w:p>
        </w:tc>
        <w:tc>
          <w:tcPr>
            <w:tcW w:w="189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9FCFF"/>
            <w:tcMar>
              <w:top w:w="15" w:type="dxa"/>
              <w:left w:w="15" w:type="dxa"/>
              <w:bottom w:w="15" w:type="dxa"/>
              <w:right w:w="15" w:type="dxa"/>
            </w:tcMar>
            <w:vAlign w:val="center"/>
            <w:hideMark/>
          </w:tcPr>
          <w:p w:rsidR="004E18E2" w:rsidRPr="004E18E2" w:rsidRDefault="004E18E2" w:rsidP="004E18E2">
            <w:pPr>
              <w:widowControl/>
              <w:spacing w:line="330" w:lineRule="atLeast"/>
              <w:jc w:val="center"/>
              <w:rPr>
                <w:rFonts w:ascii="宋体" w:eastAsia="宋体" w:hAnsi="宋体" w:cs="宋体"/>
                <w:color w:val="343434"/>
                <w:kern w:val="0"/>
                <w:sz w:val="20"/>
                <w:szCs w:val="20"/>
              </w:rPr>
            </w:pPr>
          </w:p>
        </w:tc>
        <w:tc>
          <w:tcPr>
            <w:tcW w:w="96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9FCFF"/>
            <w:tcMar>
              <w:top w:w="15" w:type="dxa"/>
              <w:left w:w="15" w:type="dxa"/>
              <w:bottom w:w="15" w:type="dxa"/>
              <w:right w:w="15" w:type="dxa"/>
            </w:tcMar>
            <w:vAlign w:val="center"/>
            <w:hideMark/>
          </w:tcPr>
          <w:p w:rsidR="004E18E2" w:rsidRPr="004E18E2" w:rsidRDefault="004E18E2" w:rsidP="004E18E2">
            <w:pPr>
              <w:widowControl/>
              <w:spacing w:line="330" w:lineRule="atLeast"/>
              <w:jc w:val="center"/>
              <w:rPr>
                <w:rFonts w:ascii="宋体" w:eastAsia="宋体" w:hAnsi="宋体" w:cs="宋体"/>
                <w:color w:val="343434"/>
                <w:kern w:val="0"/>
                <w:sz w:val="20"/>
                <w:szCs w:val="20"/>
              </w:rPr>
            </w:pPr>
          </w:p>
        </w:tc>
        <w:tc>
          <w:tcPr>
            <w:tcW w:w="975"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9FCFF"/>
            <w:tcMar>
              <w:top w:w="15" w:type="dxa"/>
              <w:left w:w="15" w:type="dxa"/>
              <w:bottom w:w="15" w:type="dxa"/>
              <w:right w:w="15" w:type="dxa"/>
            </w:tcMar>
            <w:vAlign w:val="center"/>
            <w:hideMark/>
          </w:tcPr>
          <w:p w:rsidR="004E18E2" w:rsidRPr="004E18E2" w:rsidRDefault="004E18E2" w:rsidP="004E18E2">
            <w:pPr>
              <w:widowControl/>
              <w:spacing w:line="330" w:lineRule="atLeast"/>
              <w:jc w:val="center"/>
              <w:rPr>
                <w:rFonts w:ascii="宋体" w:eastAsia="宋体" w:hAnsi="宋体" w:cs="宋体"/>
                <w:color w:val="343434"/>
                <w:kern w:val="0"/>
                <w:sz w:val="20"/>
                <w:szCs w:val="20"/>
              </w:rPr>
            </w:pPr>
          </w:p>
        </w:tc>
        <w:tc>
          <w:tcPr>
            <w:tcW w:w="1195"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9FCFF"/>
            <w:tcMar>
              <w:top w:w="15" w:type="dxa"/>
              <w:left w:w="15" w:type="dxa"/>
              <w:bottom w:w="15" w:type="dxa"/>
              <w:right w:w="15" w:type="dxa"/>
            </w:tcMar>
            <w:vAlign w:val="center"/>
            <w:hideMark/>
          </w:tcPr>
          <w:p w:rsidR="004E18E2" w:rsidRPr="004E18E2" w:rsidRDefault="004E18E2" w:rsidP="004E18E2">
            <w:pPr>
              <w:widowControl/>
              <w:spacing w:line="330" w:lineRule="atLeast"/>
              <w:jc w:val="center"/>
              <w:rPr>
                <w:rFonts w:ascii="宋体" w:eastAsia="宋体" w:hAnsi="宋体" w:cs="宋体"/>
                <w:color w:val="343434"/>
                <w:kern w:val="0"/>
                <w:sz w:val="20"/>
                <w:szCs w:val="20"/>
              </w:rPr>
            </w:pPr>
          </w:p>
        </w:tc>
        <w:tc>
          <w:tcPr>
            <w:tcW w:w="1815" w:type="dxa"/>
            <w:tcBorders>
              <w:top w:val="single" w:sz="6" w:space="0" w:color="000000" w:themeColor="text1"/>
              <w:left w:val="single" w:sz="6" w:space="0" w:color="000000" w:themeColor="text1"/>
              <w:bottom w:val="single" w:sz="6" w:space="0" w:color="000000" w:themeColor="text1"/>
              <w:right w:val="single" w:sz="4" w:space="0" w:color="000000"/>
            </w:tcBorders>
            <w:shd w:val="clear" w:color="auto" w:fill="F9FCFF"/>
            <w:tcMar>
              <w:top w:w="15" w:type="dxa"/>
              <w:left w:w="15" w:type="dxa"/>
              <w:bottom w:w="15" w:type="dxa"/>
              <w:right w:w="15" w:type="dxa"/>
            </w:tcMar>
            <w:vAlign w:val="center"/>
            <w:hideMark/>
          </w:tcPr>
          <w:p w:rsidR="004E18E2" w:rsidRPr="004E18E2" w:rsidRDefault="004E18E2" w:rsidP="004E18E2">
            <w:pPr>
              <w:widowControl/>
              <w:spacing w:line="330" w:lineRule="atLeast"/>
              <w:jc w:val="center"/>
              <w:rPr>
                <w:rFonts w:ascii="宋体" w:eastAsia="宋体" w:hAnsi="宋体" w:cs="宋体"/>
                <w:color w:val="343434"/>
                <w:kern w:val="0"/>
                <w:sz w:val="20"/>
                <w:szCs w:val="20"/>
              </w:rPr>
            </w:pPr>
          </w:p>
        </w:tc>
      </w:tr>
      <w:tr w:rsidR="004E18E2" w:rsidRPr="004E18E2" w:rsidTr="004E18E2">
        <w:trPr>
          <w:trHeight w:val="567"/>
        </w:trPr>
        <w:tc>
          <w:tcPr>
            <w:tcW w:w="735"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4E18E2" w:rsidRPr="004E18E2" w:rsidRDefault="004E18E2" w:rsidP="004E18E2">
            <w:pPr>
              <w:widowControl/>
              <w:spacing w:line="330" w:lineRule="atLeast"/>
              <w:jc w:val="center"/>
              <w:rPr>
                <w:rFonts w:ascii="宋体" w:eastAsia="宋体" w:hAnsi="宋体" w:cs="宋体"/>
                <w:color w:val="343434"/>
                <w:kern w:val="0"/>
                <w:sz w:val="20"/>
                <w:szCs w:val="20"/>
              </w:rPr>
            </w:pPr>
            <w:r w:rsidRPr="004E18E2">
              <w:rPr>
                <w:rFonts w:ascii="仿宋_GB2312" w:eastAsia="仿宋_GB2312" w:hAnsi="宋体" w:cs="宋体" w:hint="eastAsia"/>
                <w:color w:val="000000"/>
                <w:kern w:val="0"/>
                <w:sz w:val="24"/>
                <w:szCs w:val="24"/>
              </w:rPr>
              <w:t>3</w:t>
            </w:r>
          </w:p>
        </w:tc>
        <w:tc>
          <w:tcPr>
            <w:tcW w:w="2434" w:type="dxa"/>
            <w:tcBorders>
              <w:top w:val="single" w:sz="6" w:space="0" w:color="000000" w:themeColor="text1"/>
              <w:left w:val="single" w:sz="4" w:space="0" w:color="000000"/>
              <w:bottom w:val="single" w:sz="6" w:space="0" w:color="000000" w:themeColor="text1"/>
              <w:right w:val="single" w:sz="6" w:space="0" w:color="000000" w:themeColor="text1"/>
            </w:tcBorders>
            <w:shd w:val="clear" w:color="auto" w:fill="F9FCFF"/>
            <w:tcMar>
              <w:top w:w="15" w:type="dxa"/>
              <w:left w:w="15" w:type="dxa"/>
              <w:bottom w:w="15" w:type="dxa"/>
              <w:right w:w="15" w:type="dxa"/>
            </w:tcMar>
            <w:vAlign w:val="center"/>
            <w:hideMark/>
          </w:tcPr>
          <w:p w:rsidR="004E18E2" w:rsidRPr="004E18E2" w:rsidRDefault="004E18E2" w:rsidP="004E18E2">
            <w:pPr>
              <w:widowControl/>
              <w:spacing w:line="330" w:lineRule="atLeast"/>
              <w:jc w:val="center"/>
              <w:rPr>
                <w:rFonts w:ascii="宋体" w:eastAsia="宋体" w:hAnsi="宋体" w:cs="宋体"/>
                <w:color w:val="343434"/>
                <w:kern w:val="0"/>
                <w:sz w:val="20"/>
                <w:szCs w:val="20"/>
              </w:rPr>
            </w:pPr>
          </w:p>
        </w:tc>
        <w:tc>
          <w:tcPr>
            <w:tcW w:w="1318"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9FCFF"/>
            <w:tcMar>
              <w:top w:w="15" w:type="dxa"/>
              <w:left w:w="15" w:type="dxa"/>
              <w:bottom w:w="15" w:type="dxa"/>
              <w:right w:w="15" w:type="dxa"/>
            </w:tcMar>
            <w:vAlign w:val="center"/>
            <w:hideMark/>
          </w:tcPr>
          <w:p w:rsidR="004E18E2" w:rsidRPr="004E18E2" w:rsidRDefault="004E18E2" w:rsidP="004E18E2">
            <w:pPr>
              <w:widowControl/>
              <w:spacing w:line="330" w:lineRule="atLeast"/>
              <w:jc w:val="center"/>
              <w:rPr>
                <w:rFonts w:ascii="宋体" w:eastAsia="宋体" w:hAnsi="宋体" w:cs="宋体"/>
                <w:color w:val="343434"/>
                <w:kern w:val="0"/>
                <w:sz w:val="20"/>
                <w:szCs w:val="20"/>
              </w:rPr>
            </w:pPr>
          </w:p>
        </w:tc>
        <w:tc>
          <w:tcPr>
            <w:tcW w:w="189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9FCFF"/>
            <w:tcMar>
              <w:top w:w="15" w:type="dxa"/>
              <w:left w:w="15" w:type="dxa"/>
              <w:bottom w:w="15" w:type="dxa"/>
              <w:right w:w="15" w:type="dxa"/>
            </w:tcMar>
            <w:vAlign w:val="center"/>
            <w:hideMark/>
          </w:tcPr>
          <w:p w:rsidR="004E18E2" w:rsidRPr="004E18E2" w:rsidRDefault="004E18E2" w:rsidP="004E18E2">
            <w:pPr>
              <w:widowControl/>
              <w:spacing w:line="330" w:lineRule="atLeast"/>
              <w:jc w:val="center"/>
              <w:rPr>
                <w:rFonts w:ascii="宋体" w:eastAsia="宋体" w:hAnsi="宋体" w:cs="宋体"/>
                <w:color w:val="343434"/>
                <w:kern w:val="0"/>
                <w:sz w:val="20"/>
                <w:szCs w:val="20"/>
              </w:rPr>
            </w:pPr>
          </w:p>
        </w:tc>
        <w:tc>
          <w:tcPr>
            <w:tcW w:w="96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9FCFF"/>
            <w:tcMar>
              <w:top w:w="15" w:type="dxa"/>
              <w:left w:w="15" w:type="dxa"/>
              <w:bottom w:w="15" w:type="dxa"/>
              <w:right w:w="15" w:type="dxa"/>
            </w:tcMar>
            <w:vAlign w:val="center"/>
            <w:hideMark/>
          </w:tcPr>
          <w:p w:rsidR="004E18E2" w:rsidRPr="004E18E2" w:rsidRDefault="004E18E2" w:rsidP="004E18E2">
            <w:pPr>
              <w:widowControl/>
              <w:spacing w:line="330" w:lineRule="atLeast"/>
              <w:jc w:val="center"/>
              <w:rPr>
                <w:rFonts w:ascii="宋体" w:eastAsia="宋体" w:hAnsi="宋体" w:cs="宋体"/>
                <w:color w:val="343434"/>
                <w:kern w:val="0"/>
                <w:sz w:val="20"/>
                <w:szCs w:val="20"/>
              </w:rPr>
            </w:pPr>
          </w:p>
        </w:tc>
        <w:tc>
          <w:tcPr>
            <w:tcW w:w="975"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9FCFF"/>
            <w:tcMar>
              <w:top w:w="15" w:type="dxa"/>
              <w:left w:w="15" w:type="dxa"/>
              <w:bottom w:w="15" w:type="dxa"/>
              <w:right w:w="15" w:type="dxa"/>
            </w:tcMar>
            <w:vAlign w:val="center"/>
            <w:hideMark/>
          </w:tcPr>
          <w:p w:rsidR="004E18E2" w:rsidRPr="004E18E2" w:rsidRDefault="004E18E2" w:rsidP="004E18E2">
            <w:pPr>
              <w:widowControl/>
              <w:spacing w:line="330" w:lineRule="atLeast"/>
              <w:jc w:val="center"/>
              <w:rPr>
                <w:rFonts w:ascii="宋体" w:eastAsia="宋体" w:hAnsi="宋体" w:cs="宋体"/>
                <w:color w:val="343434"/>
                <w:kern w:val="0"/>
                <w:sz w:val="20"/>
                <w:szCs w:val="20"/>
              </w:rPr>
            </w:pPr>
          </w:p>
        </w:tc>
        <w:tc>
          <w:tcPr>
            <w:tcW w:w="1195"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9FCFF"/>
            <w:tcMar>
              <w:top w:w="15" w:type="dxa"/>
              <w:left w:w="15" w:type="dxa"/>
              <w:bottom w:w="15" w:type="dxa"/>
              <w:right w:w="15" w:type="dxa"/>
            </w:tcMar>
            <w:vAlign w:val="center"/>
            <w:hideMark/>
          </w:tcPr>
          <w:p w:rsidR="004E18E2" w:rsidRPr="004E18E2" w:rsidRDefault="004E18E2" w:rsidP="004E18E2">
            <w:pPr>
              <w:widowControl/>
              <w:spacing w:line="330" w:lineRule="atLeast"/>
              <w:jc w:val="center"/>
              <w:rPr>
                <w:rFonts w:ascii="宋体" w:eastAsia="宋体" w:hAnsi="宋体" w:cs="宋体"/>
                <w:color w:val="343434"/>
                <w:kern w:val="0"/>
                <w:sz w:val="20"/>
                <w:szCs w:val="20"/>
              </w:rPr>
            </w:pPr>
          </w:p>
        </w:tc>
        <w:tc>
          <w:tcPr>
            <w:tcW w:w="1815" w:type="dxa"/>
            <w:tcBorders>
              <w:top w:val="single" w:sz="6" w:space="0" w:color="000000" w:themeColor="text1"/>
              <w:left w:val="single" w:sz="6" w:space="0" w:color="000000" w:themeColor="text1"/>
              <w:bottom w:val="single" w:sz="6" w:space="0" w:color="000000" w:themeColor="text1"/>
              <w:right w:val="single" w:sz="4" w:space="0" w:color="000000"/>
            </w:tcBorders>
            <w:shd w:val="clear" w:color="auto" w:fill="F9FCFF"/>
            <w:tcMar>
              <w:top w:w="15" w:type="dxa"/>
              <w:left w:w="15" w:type="dxa"/>
              <w:bottom w:w="15" w:type="dxa"/>
              <w:right w:w="15" w:type="dxa"/>
            </w:tcMar>
            <w:vAlign w:val="center"/>
            <w:hideMark/>
          </w:tcPr>
          <w:p w:rsidR="004E18E2" w:rsidRPr="004E18E2" w:rsidRDefault="004E18E2" w:rsidP="004E18E2">
            <w:pPr>
              <w:widowControl/>
              <w:spacing w:line="330" w:lineRule="atLeast"/>
              <w:jc w:val="center"/>
              <w:rPr>
                <w:rFonts w:ascii="宋体" w:eastAsia="宋体" w:hAnsi="宋体" w:cs="宋体"/>
                <w:color w:val="343434"/>
                <w:kern w:val="0"/>
                <w:sz w:val="20"/>
                <w:szCs w:val="20"/>
              </w:rPr>
            </w:pPr>
          </w:p>
        </w:tc>
      </w:tr>
      <w:tr w:rsidR="004E18E2" w:rsidRPr="004E18E2" w:rsidTr="004E18E2">
        <w:trPr>
          <w:trHeight w:val="567"/>
        </w:trPr>
        <w:tc>
          <w:tcPr>
            <w:tcW w:w="735"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4E18E2" w:rsidRPr="004E18E2" w:rsidRDefault="004E18E2" w:rsidP="004E18E2">
            <w:pPr>
              <w:widowControl/>
              <w:spacing w:line="330" w:lineRule="atLeast"/>
              <w:jc w:val="center"/>
              <w:rPr>
                <w:rFonts w:ascii="宋体" w:eastAsia="宋体" w:hAnsi="宋体" w:cs="宋体"/>
                <w:color w:val="343434"/>
                <w:kern w:val="0"/>
                <w:sz w:val="20"/>
                <w:szCs w:val="20"/>
              </w:rPr>
            </w:pPr>
          </w:p>
        </w:tc>
        <w:tc>
          <w:tcPr>
            <w:tcW w:w="2434" w:type="dxa"/>
            <w:tcBorders>
              <w:top w:val="single" w:sz="6" w:space="0" w:color="000000" w:themeColor="text1"/>
              <w:left w:val="single" w:sz="4" w:space="0" w:color="000000"/>
              <w:bottom w:val="single" w:sz="4" w:space="0" w:color="000000"/>
              <w:right w:val="single" w:sz="6" w:space="0" w:color="000000" w:themeColor="text1"/>
            </w:tcBorders>
            <w:shd w:val="clear" w:color="auto" w:fill="F9FCFF"/>
            <w:tcMar>
              <w:top w:w="15" w:type="dxa"/>
              <w:left w:w="15" w:type="dxa"/>
              <w:bottom w:w="15" w:type="dxa"/>
              <w:right w:w="15" w:type="dxa"/>
            </w:tcMar>
            <w:vAlign w:val="center"/>
            <w:hideMark/>
          </w:tcPr>
          <w:p w:rsidR="004E18E2" w:rsidRPr="004E18E2" w:rsidRDefault="004E18E2" w:rsidP="004E18E2">
            <w:pPr>
              <w:widowControl/>
              <w:spacing w:line="330" w:lineRule="atLeast"/>
              <w:jc w:val="center"/>
              <w:rPr>
                <w:rFonts w:ascii="宋体" w:eastAsia="宋体" w:hAnsi="宋体" w:cs="宋体"/>
                <w:color w:val="343434"/>
                <w:kern w:val="0"/>
                <w:sz w:val="20"/>
                <w:szCs w:val="20"/>
              </w:rPr>
            </w:pPr>
          </w:p>
        </w:tc>
        <w:tc>
          <w:tcPr>
            <w:tcW w:w="1318" w:type="dxa"/>
            <w:tcBorders>
              <w:top w:val="single" w:sz="6" w:space="0" w:color="000000" w:themeColor="text1"/>
              <w:left w:val="single" w:sz="6" w:space="0" w:color="000000" w:themeColor="text1"/>
              <w:bottom w:val="single" w:sz="4" w:space="0" w:color="000000"/>
              <w:right w:val="single" w:sz="6" w:space="0" w:color="000000" w:themeColor="text1"/>
            </w:tcBorders>
            <w:shd w:val="clear" w:color="auto" w:fill="F9FCFF"/>
            <w:tcMar>
              <w:top w:w="15" w:type="dxa"/>
              <w:left w:w="15" w:type="dxa"/>
              <w:bottom w:w="15" w:type="dxa"/>
              <w:right w:w="15" w:type="dxa"/>
            </w:tcMar>
            <w:vAlign w:val="center"/>
            <w:hideMark/>
          </w:tcPr>
          <w:p w:rsidR="004E18E2" w:rsidRPr="004E18E2" w:rsidRDefault="004E18E2" w:rsidP="004E18E2">
            <w:pPr>
              <w:widowControl/>
              <w:spacing w:line="330" w:lineRule="atLeast"/>
              <w:jc w:val="center"/>
              <w:rPr>
                <w:rFonts w:ascii="宋体" w:eastAsia="宋体" w:hAnsi="宋体" w:cs="宋体"/>
                <w:color w:val="343434"/>
                <w:kern w:val="0"/>
                <w:sz w:val="20"/>
                <w:szCs w:val="20"/>
              </w:rPr>
            </w:pPr>
          </w:p>
        </w:tc>
        <w:tc>
          <w:tcPr>
            <w:tcW w:w="1896" w:type="dxa"/>
            <w:tcBorders>
              <w:top w:val="single" w:sz="6" w:space="0" w:color="000000" w:themeColor="text1"/>
              <w:left w:val="single" w:sz="6" w:space="0" w:color="000000" w:themeColor="text1"/>
              <w:bottom w:val="single" w:sz="4" w:space="0" w:color="000000"/>
              <w:right w:val="single" w:sz="6" w:space="0" w:color="000000" w:themeColor="text1"/>
            </w:tcBorders>
            <w:shd w:val="clear" w:color="auto" w:fill="F9FCFF"/>
            <w:tcMar>
              <w:top w:w="15" w:type="dxa"/>
              <w:left w:w="15" w:type="dxa"/>
              <w:bottom w:w="15" w:type="dxa"/>
              <w:right w:w="15" w:type="dxa"/>
            </w:tcMar>
            <w:vAlign w:val="center"/>
            <w:hideMark/>
          </w:tcPr>
          <w:p w:rsidR="004E18E2" w:rsidRPr="004E18E2" w:rsidRDefault="004E18E2" w:rsidP="004E18E2">
            <w:pPr>
              <w:widowControl/>
              <w:spacing w:line="330" w:lineRule="atLeast"/>
              <w:jc w:val="center"/>
              <w:rPr>
                <w:rFonts w:ascii="宋体" w:eastAsia="宋体" w:hAnsi="宋体" w:cs="宋体"/>
                <w:color w:val="343434"/>
                <w:kern w:val="0"/>
                <w:sz w:val="20"/>
                <w:szCs w:val="20"/>
              </w:rPr>
            </w:pPr>
          </w:p>
        </w:tc>
        <w:tc>
          <w:tcPr>
            <w:tcW w:w="960" w:type="dxa"/>
            <w:tcBorders>
              <w:top w:val="single" w:sz="6" w:space="0" w:color="000000" w:themeColor="text1"/>
              <w:left w:val="single" w:sz="6" w:space="0" w:color="000000" w:themeColor="text1"/>
              <w:bottom w:val="single" w:sz="4" w:space="0" w:color="000000"/>
              <w:right w:val="single" w:sz="6" w:space="0" w:color="000000" w:themeColor="text1"/>
            </w:tcBorders>
            <w:shd w:val="clear" w:color="auto" w:fill="F9FCFF"/>
            <w:tcMar>
              <w:top w:w="15" w:type="dxa"/>
              <w:left w:w="15" w:type="dxa"/>
              <w:bottom w:w="15" w:type="dxa"/>
              <w:right w:w="15" w:type="dxa"/>
            </w:tcMar>
            <w:vAlign w:val="center"/>
            <w:hideMark/>
          </w:tcPr>
          <w:p w:rsidR="004E18E2" w:rsidRPr="004E18E2" w:rsidRDefault="004E18E2" w:rsidP="004E18E2">
            <w:pPr>
              <w:widowControl/>
              <w:spacing w:line="330" w:lineRule="atLeast"/>
              <w:jc w:val="center"/>
              <w:rPr>
                <w:rFonts w:ascii="宋体" w:eastAsia="宋体" w:hAnsi="宋体" w:cs="宋体"/>
                <w:color w:val="343434"/>
                <w:kern w:val="0"/>
                <w:sz w:val="20"/>
                <w:szCs w:val="20"/>
              </w:rPr>
            </w:pPr>
          </w:p>
        </w:tc>
        <w:tc>
          <w:tcPr>
            <w:tcW w:w="975" w:type="dxa"/>
            <w:tcBorders>
              <w:top w:val="single" w:sz="6" w:space="0" w:color="000000" w:themeColor="text1"/>
              <w:left w:val="single" w:sz="6" w:space="0" w:color="000000" w:themeColor="text1"/>
              <w:bottom w:val="single" w:sz="4" w:space="0" w:color="000000"/>
              <w:right w:val="single" w:sz="6" w:space="0" w:color="000000" w:themeColor="text1"/>
            </w:tcBorders>
            <w:shd w:val="clear" w:color="auto" w:fill="F9FCFF"/>
            <w:tcMar>
              <w:top w:w="15" w:type="dxa"/>
              <w:left w:w="15" w:type="dxa"/>
              <w:bottom w:w="15" w:type="dxa"/>
              <w:right w:w="15" w:type="dxa"/>
            </w:tcMar>
            <w:vAlign w:val="center"/>
            <w:hideMark/>
          </w:tcPr>
          <w:p w:rsidR="004E18E2" w:rsidRPr="004E18E2" w:rsidRDefault="004E18E2" w:rsidP="004E18E2">
            <w:pPr>
              <w:widowControl/>
              <w:spacing w:line="330" w:lineRule="atLeast"/>
              <w:jc w:val="center"/>
              <w:rPr>
                <w:rFonts w:ascii="宋体" w:eastAsia="宋体" w:hAnsi="宋体" w:cs="宋体"/>
                <w:color w:val="343434"/>
                <w:kern w:val="0"/>
                <w:sz w:val="20"/>
                <w:szCs w:val="20"/>
              </w:rPr>
            </w:pPr>
          </w:p>
        </w:tc>
        <w:tc>
          <w:tcPr>
            <w:tcW w:w="1195" w:type="dxa"/>
            <w:tcBorders>
              <w:top w:val="single" w:sz="6" w:space="0" w:color="000000" w:themeColor="text1"/>
              <w:left w:val="single" w:sz="6" w:space="0" w:color="000000" w:themeColor="text1"/>
              <w:bottom w:val="single" w:sz="4" w:space="0" w:color="000000"/>
              <w:right w:val="single" w:sz="6" w:space="0" w:color="000000" w:themeColor="text1"/>
            </w:tcBorders>
            <w:shd w:val="clear" w:color="auto" w:fill="F9FCFF"/>
            <w:tcMar>
              <w:top w:w="15" w:type="dxa"/>
              <w:left w:w="15" w:type="dxa"/>
              <w:bottom w:w="15" w:type="dxa"/>
              <w:right w:w="15" w:type="dxa"/>
            </w:tcMar>
            <w:vAlign w:val="center"/>
            <w:hideMark/>
          </w:tcPr>
          <w:p w:rsidR="004E18E2" w:rsidRPr="004E18E2" w:rsidRDefault="004E18E2" w:rsidP="004E18E2">
            <w:pPr>
              <w:widowControl/>
              <w:spacing w:line="330" w:lineRule="atLeast"/>
              <w:jc w:val="center"/>
              <w:rPr>
                <w:rFonts w:ascii="宋体" w:eastAsia="宋体" w:hAnsi="宋体" w:cs="宋体"/>
                <w:color w:val="343434"/>
                <w:kern w:val="0"/>
                <w:sz w:val="20"/>
                <w:szCs w:val="20"/>
              </w:rPr>
            </w:pPr>
          </w:p>
        </w:tc>
        <w:tc>
          <w:tcPr>
            <w:tcW w:w="1815" w:type="dxa"/>
            <w:tcBorders>
              <w:top w:val="single" w:sz="6" w:space="0" w:color="000000" w:themeColor="text1"/>
              <w:left w:val="single" w:sz="6" w:space="0" w:color="000000" w:themeColor="text1"/>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4E18E2" w:rsidRPr="004E18E2" w:rsidRDefault="004E18E2" w:rsidP="004E18E2">
            <w:pPr>
              <w:widowControl/>
              <w:spacing w:line="330" w:lineRule="atLeast"/>
              <w:jc w:val="center"/>
              <w:rPr>
                <w:rFonts w:ascii="宋体" w:eastAsia="宋体" w:hAnsi="宋体" w:cs="宋体"/>
                <w:color w:val="343434"/>
                <w:kern w:val="0"/>
                <w:sz w:val="20"/>
                <w:szCs w:val="20"/>
              </w:rPr>
            </w:pPr>
          </w:p>
        </w:tc>
      </w:tr>
    </w:tbl>
    <w:p w:rsidR="004E18E2" w:rsidRPr="004E18E2" w:rsidRDefault="004E18E2" w:rsidP="004E18E2">
      <w:pPr>
        <w:widowControl/>
        <w:spacing w:line="400" w:lineRule="atLeast"/>
        <w:jc w:val="left"/>
        <w:rPr>
          <w:rFonts w:ascii="宋体" w:eastAsia="宋体" w:hAnsi="宋体" w:cs="宋体" w:hint="eastAsia"/>
          <w:color w:val="333333"/>
          <w:kern w:val="0"/>
          <w:szCs w:val="21"/>
        </w:rPr>
      </w:pPr>
      <w:r w:rsidRPr="004E18E2">
        <w:rPr>
          <w:rFonts w:ascii="仿宋_GB2312" w:eastAsia="仿宋_GB2312" w:hAnsi="宋体" w:cs="宋体" w:hint="eastAsia"/>
          <w:color w:val="333333"/>
          <w:kern w:val="0"/>
          <w:sz w:val="24"/>
          <w:szCs w:val="24"/>
        </w:rPr>
        <w:t>备注：1.该清单填报应包含所有存在超过一定规模危险性较大分部分项工程的项目；</w:t>
      </w:r>
    </w:p>
    <w:p w:rsidR="004E18E2" w:rsidRPr="004E18E2" w:rsidRDefault="004E18E2" w:rsidP="004E18E2">
      <w:pPr>
        <w:widowControl/>
        <w:spacing w:line="400" w:lineRule="atLeast"/>
        <w:ind w:firstLineChars="250" w:firstLine="600"/>
        <w:jc w:val="left"/>
        <w:rPr>
          <w:rFonts w:ascii="宋体" w:eastAsia="宋体" w:hAnsi="宋体" w:cs="宋体" w:hint="eastAsia"/>
          <w:color w:val="333333"/>
          <w:kern w:val="0"/>
          <w:szCs w:val="21"/>
        </w:rPr>
      </w:pPr>
      <w:r w:rsidRPr="004E18E2">
        <w:rPr>
          <w:rFonts w:ascii="仿宋_GB2312" w:eastAsia="仿宋_GB2312" w:hAnsi="宋体" w:cs="宋体" w:hint="eastAsia"/>
          <w:color w:val="333333"/>
          <w:kern w:val="0"/>
          <w:sz w:val="24"/>
          <w:szCs w:val="24"/>
        </w:rPr>
        <w:t>2.表中“进度”和“计划完工时间”为超过一定规模危险性较大分部分项工程的进度和计划完工时间。</w:t>
      </w:r>
    </w:p>
    <w:p w:rsidR="004E18E2" w:rsidRPr="004E18E2" w:rsidRDefault="004E18E2" w:rsidP="004E18E2"/>
    <w:sectPr w:rsidR="004E18E2" w:rsidRPr="004E18E2">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82DBE" w:rsidRDefault="00C82DBE" w:rsidP="004E18E2">
      <w:r>
        <w:separator/>
      </w:r>
    </w:p>
  </w:endnote>
  <w:endnote w:type="continuationSeparator" w:id="1">
    <w:p w:rsidR="00C82DBE" w:rsidRDefault="00C82DBE" w:rsidP="004E18E2">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仿宋_GB2312">
    <w:panose1 w:val="02010609030101010101"/>
    <w:charset w:val="86"/>
    <w:family w:val="modern"/>
    <w:pitch w:val="fixed"/>
    <w:sig w:usb0="00000001" w:usb1="080E0000" w:usb2="00000010" w:usb3="00000000" w:csb0="00040000" w:csb1="00000000"/>
  </w:font>
  <w:font w:name="方正小标宋简体">
    <w:altName w:val="Arial Unicode MS"/>
    <w:panose1 w:val="00000000000000000000"/>
    <w:charset w:val="86"/>
    <w:family w:val="roman"/>
    <w:notTrueType/>
    <w:pitch w:val="default"/>
    <w:sig w:usb0="00000001" w:usb1="080E0000" w:usb2="00000010" w:usb3="00000000" w:csb0="00040000" w:csb1="00000000"/>
  </w:font>
  <w:font w:name="黑体">
    <w:altName w:val="SimHei"/>
    <w:panose1 w:val="02010600030101010101"/>
    <w:charset w:val="86"/>
    <w:family w:val="auto"/>
    <w:pitch w:val="variable"/>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82DBE" w:rsidRDefault="00C82DBE" w:rsidP="004E18E2">
      <w:r>
        <w:separator/>
      </w:r>
    </w:p>
  </w:footnote>
  <w:footnote w:type="continuationSeparator" w:id="1">
    <w:p w:rsidR="00C82DBE" w:rsidRDefault="00C82DBE" w:rsidP="004E18E2">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4E18E2"/>
    <w:rsid w:val="004E18E2"/>
    <w:rsid w:val="00C82DBE"/>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4E18E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4E18E2"/>
    <w:rPr>
      <w:sz w:val="18"/>
      <w:szCs w:val="18"/>
    </w:rPr>
  </w:style>
  <w:style w:type="paragraph" w:styleId="a4">
    <w:name w:val="footer"/>
    <w:basedOn w:val="a"/>
    <w:link w:val="Char0"/>
    <w:uiPriority w:val="99"/>
    <w:semiHidden/>
    <w:unhideWhenUsed/>
    <w:rsid w:val="004E18E2"/>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4E18E2"/>
    <w:rPr>
      <w:sz w:val="18"/>
      <w:szCs w:val="18"/>
    </w:rPr>
  </w:style>
</w:styles>
</file>

<file path=word/webSettings.xml><?xml version="1.0" encoding="utf-8"?>
<w:webSettings xmlns:r="http://schemas.openxmlformats.org/officeDocument/2006/relationships" xmlns:w="http://schemas.openxmlformats.org/wordprocessingml/2006/main">
  <w:divs>
    <w:div w:id="45185021">
      <w:bodyDiv w:val="1"/>
      <w:marLeft w:val="0"/>
      <w:marRight w:val="0"/>
      <w:marTop w:val="0"/>
      <w:marBottom w:val="0"/>
      <w:divBdr>
        <w:top w:val="none" w:sz="0" w:space="0" w:color="auto"/>
        <w:left w:val="none" w:sz="0" w:space="0" w:color="auto"/>
        <w:bottom w:val="none" w:sz="0" w:space="0" w:color="auto"/>
        <w:right w:val="none" w:sz="0" w:space="0" w:color="auto"/>
      </w:divBdr>
      <w:divsChild>
        <w:div w:id="2018924784">
          <w:marLeft w:val="0"/>
          <w:marRight w:val="0"/>
          <w:marTop w:val="60"/>
          <w:marBottom w:val="0"/>
          <w:divBdr>
            <w:top w:val="dashed" w:sz="2" w:space="0" w:color="0000FF"/>
            <w:left w:val="dashed" w:sz="2" w:space="0" w:color="0000FF"/>
            <w:bottom w:val="dashed" w:sz="2" w:space="0" w:color="0000FF"/>
            <w:right w:val="dashed" w:sz="2" w:space="0" w:color="0000FF"/>
          </w:divBdr>
          <w:divsChild>
            <w:div w:id="1148088751">
              <w:marLeft w:val="150"/>
              <w:marRight w:val="0"/>
              <w:marTop w:val="75"/>
              <w:marBottom w:val="0"/>
              <w:divBdr>
                <w:top w:val="dashed" w:sz="2" w:space="0" w:color="CCCCCC"/>
                <w:left w:val="dashed" w:sz="2" w:space="0" w:color="CCCCCC"/>
                <w:bottom w:val="dashed" w:sz="2" w:space="0" w:color="CCCCCC"/>
                <w:right w:val="dashed" w:sz="2" w:space="0" w:color="CCCCCC"/>
              </w:divBdr>
              <w:divsChild>
                <w:div w:id="1227451558">
                  <w:marLeft w:val="0"/>
                  <w:marRight w:val="0"/>
                  <w:marTop w:val="0"/>
                  <w:marBottom w:val="0"/>
                  <w:divBdr>
                    <w:top w:val="dashed" w:sz="2" w:space="0" w:color="CCCCCC"/>
                    <w:left w:val="dashed" w:sz="2" w:space="0" w:color="CCCCCC"/>
                    <w:bottom w:val="dashed" w:sz="2" w:space="0" w:color="CCCCCC"/>
                    <w:right w:val="dashed" w:sz="2" w:space="0" w:color="CCCCCC"/>
                  </w:divBdr>
                  <w:divsChild>
                    <w:div w:id="1425761903">
                      <w:marLeft w:val="1275"/>
                      <w:marRight w:val="0"/>
                      <w:marTop w:val="375"/>
                      <w:marBottom w:val="0"/>
                      <w:divBdr>
                        <w:top w:val="dashed" w:sz="2" w:space="0" w:color="FF00FF"/>
                        <w:left w:val="dashed" w:sz="2" w:space="0" w:color="FF00FF"/>
                        <w:bottom w:val="dashed" w:sz="2" w:space="0" w:color="FF00FF"/>
                        <w:right w:val="dashed" w:sz="2" w:space="0" w:color="FF00FF"/>
                      </w:divBdr>
                      <w:divsChild>
                        <w:div w:id="1229455837">
                          <w:marLeft w:val="0"/>
                          <w:marRight w:val="0"/>
                          <w:marTop w:val="0"/>
                          <w:marBottom w:val="0"/>
                          <w:divBdr>
                            <w:top w:val="none" w:sz="0" w:space="0" w:color="auto"/>
                            <w:left w:val="none" w:sz="0" w:space="0" w:color="auto"/>
                            <w:bottom w:val="none" w:sz="0" w:space="0" w:color="auto"/>
                            <w:right w:val="none" w:sz="0" w:space="0" w:color="auto"/>
                          </w:divBdr>
                        </w:div>
                        <w:div w:id="185563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8</Pages>
  <Words>551</Words>
  <Characters>3142</Characters>
  <Application>Microsoft Office Word</Application>
  <DocSecurity>0</DocSecurity>
  <Lines>26</Lines>
  <Paragraphs>7</Paragraphs>
  <ScaleCrop>false</ScaleCrop>
  <Company>bokun</Company>
  <LinksUpToDate>false</LinksUpToDate>
  <CharactersWithSpaces>3686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server</dc:creator>
  <cp:keywords/>
  <dc:description/>
  <cp:lastModifiedBy>server</cp:lastModifiedBy>
  <cp:revision>2</cp:revision>
  <dcterms:created xsi:type="dcterms:W3CDTF">2016-03-24T03:22:00Z</dcterms:created>
  <dcterms:modified xsi:type="dcterms:W3CDTF">2016-03-24T03:28:00Z</dcterms:modified>
</cp:coreProperties>
</file>