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821AA" w:rsidP="001821AA">
      <w:pPr>
        <w:jc w:val="center"/>
        <w:rPr>
          <w:rFonts w:hint="eastAsia"/>
          <w:b/>
          <w:bCs/>
          <w:color w:val="333333"/>
          <w:kern w:val="36"/>
          <w:sz w:val="32"/>
          <w:szCs w:val="32"/>
        </w:rPr>
      </w:pPr>
      <w:r>
        <w:rPr>
          <w:rFonts w:hint="eastAsia"/>
          <w:b/>
          <w:bCs/>
          <w:color w:val="333333"/>
          <w:kern w:val="36"/>
          <w:sz w:val="32"/>
          <w:szCs w:val="32"/>
        </w:rPr>
        <w:t>佛山市南海区国土城建和水务局关于印发南海区房屋建筑和市政基础设施工程及燃气行业“五大行动计划”工作方案的通知</w:t>
      </w:r>
    </w:p>
    <w:p w:rsidR="001821AA" w:rsidRDefault="001821AA">
      <w:pPr>
        <w:rPr>
          <w:rFonts w:hint="eastAsia"/>
          <w:b/>
          <w:bCs/>
          <w:color w:val="333333"/>
          <w:kern w:val="36"/>
          <w:sz w:val="32"/>
          <w:szCs w:val="32"/>
        </w:rPr>
      </w:pPr>
    </w:p>
    <w:p w:rsidR="001821AA" w:rsidRPr="001821AA" w:rsidRDefault="001821AA" w:rsidP="001821AA">
      <w:pPr>
        <w:widowControl/>
        <w:spacing w:line="419" w:lineRule="atLeast"/>
        <w:jc w:val="center"/>
        <w:rPr>
          <w:rFonts w:ascii="宋体" w:eastAsia="宋体" w:hAnsi="宋体" w:cs="宋体"/>
          <w:color w:val="333333"/>
          <w:kern w:val="0"/>
          <w:szCs w:val="21"/>
        </w:rPr>
      </w:pPr>
      <w:r w:rsidRPr="001821AA">
        <w:rPr>
          <w:rFonts w:ascii="仿宋_GB2312" w:eastAsia="仿宋_GB2312" w:hAnsi="宋体" w:cs="宋体" w:hint="eastAsia"/>
          <w:color w:val="333333"/>
          <w:kern w:val="0"/>
          <w:sz w:val="27"/>
          <w:szCs w:val="27"/>
        </w:rPr>
        <w:t>南建设工〔2016〕24号</w:t>
      </w:r>
    </w:p>
    <w:p w:rsidR="001821AA" w:rsidRPr="001821AA" w:rsidRDefault="001821AA" w:rsidP="001821AA">
      <w:pPr>
        <w:widowControl/>
        <w:spacing w:line="419" w:lineRule="atLeast"/>
        <w:jc w:val="center"/>
        <w:rPr>
          <w:rFonts w:ascii="宋体" w:eastAsia="宋体" w:hAnsi="宋体" w:cs="宋体" w:hint="eastAsia"/>
          <w:color w:val="333333"/>
          <w:kern w:val="0"/>
          <w:szCs w:val="21"/>
        </w:rPr>
      </w:pPr>
    </w:p>
    <w:p w:rsidR="001821AA" w:rsidRPr="001821AA" w:rsidRDefault="001821AA" w:rsidP="001821AA">
      <w:pPr>
        <w:widowControl/>
        <w:spacing w:line="640" w:lineRule="atLeast"/>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各镇(街道)国土城建和水务局，区建筑工程施工安全监督站，各建设、施工和监理单位：</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为深入贯彻落实中央领导同志关于安全生产一系列重要指示批示精神，落实省委、省政府关于完善安全生产责任体系的要求及省、市有关会议、文件精神，深刻吸取天津港</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8.12</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火灾爆炸事故、深圳光明新区</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12</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20</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特别重大山体滑坡事故教训，根据《关于印发〈佛山市安全生产</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工作方案〉的通知》（佛委办明电〔2016〕13号）、《佛山市安全生产委员会办公室关于印发佛山市2016年应急演练全覆盖工作方案的通知》（佛安办〔2016〕19号）、《佛山市交通运输局关于印发〈佛山市交通运输行业</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工作方案〉的通知》（佛交〔2016〕99号）、《关于印发〈南海区安全生产</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工作方案〉的通知》（南办发电〔2016〕23号）文件要求，创新安全生产监管模式，促进行业安全生产形势平稳，结合我区实际，制定了《南海区房屋建筑和市政基础设施工程及燃气行业</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工作方案》。现印发给你们，请遵照执行。</w:t>
      </w:r>
    </w:p>
    <w:p w:rsidR="001821AA" w:rsidRPr="001821AA" w:rsidRDefault="001821AA" w:rsidP="001821AA">
      <w:pPr>
        <w:widowControl/>
        <w:spacing w:line="640" w:lineRule="atLeast"/>
        <w:rPr>
          <w:rFonts w:ascii="宋体" w:eastAsia="宋体" w:hAnsi="宋体" w:cs="宋体" w:hint="eastAsia"/>
          <w:color w:val="333333"/>
          <w:kern w:val="0"/>
          <w:szCs w:val="21"/>
        </w:rPr>
      </w:pPr>
    </w:p>
    <w:p w:rsidR="001821AA" w:rsidRPr="001821AA" w:rsidRDefault="001821AA" w:rsidP="001821AA">
      <w:pPr>
        <w:widowControl/>
        <w:spacing w:line="640" w:lineRule="atLeast"/>
        <w:rPr>
          <w:rFonts w:ascii="宋体" w:eastAsia="宋体" w:hAnsi="宋体" w:cs="宋体" w:hint="eastAsia"/>
          <w:color w:val="333333"/>
          <w:kern w:val="0"/>
          <w:szCs w:val="21"/>
        </w:rPr>
      </w:pPr>
      <w:r w:rsidRPr="001821AA">
        <w:rPr>
          <w:rFonts w:ascii="宋体" w:eastAsia="宋体" w:hAnsi="宋体" w:cs="宋体" w:hint="eastAsia"/>
          <w:color w:val="333333"/>
          <w:kern w:val="0"/>
          <w:szCs w:val="21"/>
        </w:rPr>
        <w:lastRenderedPageBreak/>
        <w:br/>
      </w:r>
    </w:p>
    <w:p w:rsidR="001821AA" w:rsidRPr="001821AA" w:rsidRDefault="001821AA" w:rsidP="00E55FC0">
      <w:pPr>
        <w:widowControl/>
        <w:spacing w:line="640" w:lineRule="atLeast"/>
        <w:rPr>
          <w:rFonts w:ascii="宋体" w:eastAsia="宋体" w:hAnsi="宋体" w:cs="宋体" w:hint="eastAsia"/>
          <w:color w:val="333333"/>
          <w:kern w:val="0"/>
          <w:szCs w:val="21"/>
        </w:rPr>
      </w:pPr>
    </w:p>
    <w:p w:rsidR="001821AA" w:rsidRPr="001821AA" w:rsidRDefault="001821AA" w:rsidP="00E55FC0">
      <w:pPr>
        <w:widowControl/>
        <w:spacing w:line="640" w:lineRule="atLeast"/>
        <w:ind w:firstLine="3840"/>
        <w:jc w:val="right"/>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佛山市南海区国土城建和水务局</w:t>
      </w:r>
    </w:p>
    <w:p w:rsidR="001821AA" w:rsidRPr="001821AA" w:rsidRDefault="001821AA" w:rsidP="00E55FC0">
      <w:pPr>
        <w:widowControl/>
        <w:spacing w:line="640" w:lineRule="atLeast"/>
        <w:ind w:firstLine="3840"/>
        <w:jc w:val="right"/>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2016年4月6日</w:t>
      </w:r>
    </w:p>
    <w:p w:rsidR="001821AA" w:rsidRDefault="00E55FC0" w:rsidP="001821AA">
      <w:pPr>
        <w:widowControl/>
        <w:spacing w:line="240" w:lineRule="atLeast"/>
        <w:rPr>
          <w:rFonts w:ascii="宋体" w:eastAsia="宋体" w:hAnsi="宋体" w:cs="宋体" w:hint="eastAsia"/>
          <w:color w:val="333333"/>
          <w:kern w:val="0"/>
          <w:szCs w:val="21"/>
        </w:rPr>
      </w:pPr>
      <w:r>
        <w:rPr>
          <w:rFonts w:ascii="宋体" w:eastAsia="宋体" w:hAnsi="宋体" w:cs="宋体" w:hint="eastAsia"/>
          <w:color w:val="333333"/>
          <w:kern w:val="0"/>
          <w:szCs w:val="21"/>
        </w:rPr>
        <w:t xml:space="preserve">   </w:t>
      </w:r>
    </w:p>
    <w:p w:rsidR="00E55FC0" w:rsidRDefault="00E55FC0" w:rsidP="001821AA">
      <w:pPr>
        <w:widowControl/>
        <w:spacing w:line="240" w:lineRule="atLeast"/>
        <w:rPr>
          <w:rFonts w:ascii="宋体" w:eastAsia="宋体" w:hAnsi="宋体" w:cs="宋体" w:hint="eastAsia"/>
          <w:color w:val="333333"/>
          <w:kern w:val="0"/>
          <w:szCs w:val="21"/>
        </w:rPr>
      </w:pPr>
    </w:p>
    <w:p w:rsidR="00E55FC0" w:rsidRDefault="00E55FC0" w:rsidP="001821AA">
      <w:pPr>
        <w:widowControl/>
        <w:spacing w:line="240" w:lineRule="atLeast"/>
        <w:rPr>
          <w:rFonts w:ascii="宋体" w:eastAsia="宋体" w:hAnsi="宋体" w:cs="宋体" w:hint="eastAsia"/>
          <w:color w:val="333333"/>
          <w:kern w:val="0"/>
          <w:szCs w:val="21"/>
        </w:rPr>
      </w:pPr>
    </w:p>
    <w:p w:rsidR="00E55FC0" w:rsidRDefault="00E55FC0" w:rsidP="001821AA">
      <w:pPr>
        <w:widowControl/>
        <w:spacing w:line="240" w:lineRule="atLeast"/>
        <w:rPr>
          <w:rFonts w:ascii="宋体" w:eastAsia="宋体" w:hAnsi="宋体" w:cs="宋体" w:hint="eastAsia"/>
          <w:color w:val="333333"/>
          <w:kern w:val="0"/>
          <w:szCs w:val="21"/>
        </w:rPr>
      </w:pPr>
    </w:p>
    <w:p w:rsidR="00E55FC0" w:rsidRDefault="00E55FC0" w:rsidP="001821AA">
      <w:pPr>
        <w:widowControl/>
        <w:spacing w:line="240" w:lineRule="atLeast"/>
        <w:rPr>
          <w:rFonts w:ascii="宋体" w:eastAsia="宋体" w:hAnsi="宋体" w:cs="宋体" w:hint="eastAsia"/>
          <w:color w:val="333333"/>
          <w:kern w:val="0"/>
          <w:szCs w:val="21"/>
        </w:rPr>
      </w:pPr>
    </w:p>
    <w:p w:rsidR="00E55FC0" w:rsidRDefault="00E55FC0" w:rsidP="001821AA">
      <w:pPr>
        <w:widowControl/>
        <w:spacing w:line="240" w:lineRule="atLeast"/>
        <w:rPr>
          <w:rFonts w:ascii="宋体" w:eastAsia="宋体" w:hAnsi="宋体" w:cs="宋体" w:hint="eastAsia"/>
          <w:color w:val="333333"/>
          <w:kern w:val="0"/>
          <w:szCs w:val="21"/>
        </w:rPr>
      </w:pPr>
    </w:p>
    <w:p w:rsidR="00E55FC0" w:rsidRDefault="00E55FC0" w:rsidP="001821AA">
      <w:pPr>
        <w:widowControl/>
        <w:spacing w:line="240" w:lineRule="atLeast"/>
        <w:rPr>
          <w:rFonts w:ascii="宋体" w:eastAsia="宋体" w:hAnsi="宋体" w:cs="宋体" w:hint="eastAsia"/>
          <w:color w:val="333333"/>
          <w:kern w:val="0"/>
          <w:szCs w:val="21"/>
        </w:rPr>
      </w:pPr>
    </w:p>
    <w:p w:rsidR="00E55FC0" w:rsidRPr="001821AA" w:rsidRDefault="00E55FC0" w:rsidP="001821AA">
      <w:pPr>
        <w:widowControl/>
        <w:spacing w:line="240" w:lineRule="atLeast"/>
        <w:rPr>
          <w:rFonts w:ascii="宋体" w:eastAsia="宋体" w:hAnsi="宋体" w:cs="宋体" w:hint="eastAsia"/>
          <w:color w:val="333333"/>
          <w:kern w:val="0"/>
          <w:szCs w:val="21"/>
        </w:rPr>
      </w:pPr>
    </w:p>
    <w:p w:rsidR="001821AA" w:rsidRPr="001821AA" w:rsidRDefault="001821AA" w:rsidP="001821AA">
      <w:pPr>
        <w:widowControl/>
        <w:spacing w:line="640" w:lineRule="atLeast"/>
        <w:jc w:val="center"/>
        <w:rPr>
          <w:rFonts w:ascii="宋体" w:eastAsia="宋体" w:hAnsi="宋体" w:cs="宋体" w:hint="eastAsia"/>
          <w:color w:val="333333"/>
          <w:kern w:val="0"/>
          <w:szCs w:val="21"/>
        </w:rPr>
      </w:pPr>
      <w:r w:rsidRPr="001821AA">
        <w:rPr>
          <w:rFonts w:ascii="方正小标宋简体" w:eastAsia="方正小标宋简体" w:hAnsi="宋体" w:cs="宋体" w:hint="eastAsia"/>
          <w:color w:val="000000"/>
          <w:kern w:val="0"/>
          <w:sz w:val="27"/>
          <w:szCs w:val="27"/>
        </w:rPr>
        <w:t>南海区房屋建筑和市政基础设施工程及燃气</w:t>
      </w:r>
    </w:p>
    <w:p w:rsidR="001821AA" w:rsidRPr="001821AA" w:rsidRDefault="001821AA" w:rsidP="001821AA">
      <w:pPr>
        <w:widowControl/>
        <w:spacing w:line="640" w:lineRule="atLeast"/>
        <w:jc w:val="center"/>
        <w:rPr>
          <w:rFonts w:ascii="宋体" w:eastAsia="宋体" w:hAnsi="宋体" w:cs="宋体" w:hint="eastAsia"/>
          <w:color w:val="333333"/>
          <w:kern w:val="0"/>
          <w:szCs w:val="21"/>
        </w:rPr>
      </w:pPr>
      <w:r w:rsidRPr="001821AA">
        <w:rPr>
          <w:rFonts w:ascii="方正小标宋简体" w:eastAsia="方正小标宋简体" w:hAnsi="宋体" w:cs="宋体" w:hint="eastAsia"/>
          <w:color w:val="000000"/>
          <w:kern w:val="0"/>
          <w:sz w:val="27"/>
          <w:szCs w:val="27"/>
        </w:rPr>
        <w:t>行业</w:t>
      </w:r>
      <w:r w:rsidRPr="001821AA">
        <w:rPr>
          <w:rFonts w:ascii="Times New Roman" w:eastAsia="宋体" w:hAnsi="Times New Roman" w:cs="Times New Roman"/>
          <w:color w:val="000000"/>
          <w:kern w:val="0"/>
          <w:sz w:val="27"/>
          <w:szCs w:val="27"/>
        </w:rPr>
        <w:t>“</w:t>
      </w:r>
      <w:r w:rsidRPr="001821AA">
        <w:rPr>
          <w:rFonts w:ascii="方正小标宋简体" w:eastAsia="方正小标宋简体" w:hAnsi="宋体" w:cs="宋体" w:hint="eastAsia"/>
          <w:color w:val="000000"/>
          <w:kern w:val="0"/>
          <w:sz w:val="27"/>
          <w:szCs w:val="27"/>
        </w:rPr>
        <w:t>五大行动计划</w:t>
      </w:r>
      <w:r w:rsidRPr="001821AA">
        <w:rPr>
          <w:rFonts w:ascii="Times New Roman" w:eastAsia="宋体" w:hAnsi="Times New Roman" w:cs="Times New Roman"/>
          <w:color w:val="000000"/>
          <w:kern w:val="0"/>
          <w:sz w:val="27"/>
          <w:szCs w:val="27"/>
        </w:rPr>
        <w:t>”</w:t>
      </w:r>
      <w:r w:rsidRPr="001821AA">
        <w:rPr>
          <w:rFonts w:ascii="方正小标宋简体" w:eastAsia="方正小标宋简体" w:hAnsi="宋体" w:cs="宋体" w:hint="eastAsia"/>
          <w:color w:val="000000"/>
          <w:kern w:val="0"/>
          <w:sz w:val="27"/>
          <w:szCs w:val="27"/>
        </w:rPr>
        <w:t>工作方案</w:t>
      </w:r>
    </w:p>
    <w:p w:rsidR="001821AA" w:rsidRPr="001821AA" w:rsidRDefault="001821AA" w:rsidP="001821AA">
      <w:pPr>
        <w:widowControl/>
        <w:spacing w:line="640" w:lineRule="atLeast"/>
        <w:jc w:val="center"/>
        <w:rPr>
          <w:rFonts w:ascii="宋体" w:eastAsia="宋体" w:hAnsi="宋体" w:cs="宋体" w:hint="eastAsia"/>
          <w:color w:val="333333"/>
          <w:kern w:val="0"/>
          <w:szCs w:val="21"/>
        </w:rPr>
      </w:pP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为深入贯彻落实中央领导同志关于安全生产一系列重要指示批示精神，落实省委、省政府关于完善安全生产责任体系的要求及省、市有关会议、文件精神，深刻吸取天津港</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8.12</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火灾爆炸事故、深圳光明新区</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12</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20</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特别重大山体滑坡事故教训，创新安全生产监管模式，促进我区燃气行业安全生产形势持续稳定好转，根据《关于印发〈佛山市安全生产</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工作方案〉的通知》（佛委办明电〔2016〕13号）、《佛山市安全生产委员会办公室关于印发佛山市2016年应急演练全覆盖工作方案的通知》（佛安办〔2016〕19号）、《佛山市交通运输局关于印发〈佛山市交通运输行业</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工作方案〉的通知》（佛</w:t>
      </w:r>
      <w:r w:rsidRPr="001821AA">
        <w:rPr>
          <w:rFonts w:ascii="仿宋_GB2312" w:eastAsia="仿宋_GB2312" w:hAnsi="宋体" w:cs="宋体" w:hint="eastAsia"/>
          <w:color w:val="333333"/>
          <w:kern w:val="0"/>
          <w:sz w:val="27"/>
          <w:szCs w:val="27"/>
        </w:rPr>
        <w:lastRenderedPageBreak/>
        <w:t>交〔2016〕99号）、《关于印发〈南海区安全生产</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工作方案〉的通知》（南办发电〔2016〕23号）文件精神，创新安全生产监管模式，促进行业安全生产形势平稳，结合我区实际，制定本方案。</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黑体" w:eastAsia="黑体" w:hAnsi="宋体" w:cs="宋体" w:hint="eastAsia"/>
          <w:color w:val="333333"/>
          <w:kern w:val="0"/>
          <w:sz w:val="27"/>
          <w:szCs w:val="27"/>
        </w:rPr>
        <w:t>一、目标任务</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深入贯彻落实上级关于安全生产工作的系列部署，按照安全管理</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三个必须</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的要求，以开展房屋建筑和市政基础设施工程及燃气行业安全生产</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安全发展指引行动计划、安全生产</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四化</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建设行动计划、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互联网+安全生产</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及</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网格化</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监管行动计划、保险与社会化服务行动计划、宣传教育和培训演练行动计划为契机，完善房屋建筑和市政基础设施工程及燃气行业监管制度和体系，落实安全生产责任，全面提升我区燃气行业安全生产水平。</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黑体" w:eastAsia="黑体" w:hAnsi="宋体" w:cs="宋体" w:hint="eastAsia"/>
          <w:color w:val="333333"/>
          <w:kern w:val="0"/>
          <w:sz w:val="27"/>
          <w:szCs w:val="27"/>
        </w:rPr>
        <w:t>二、组织领导</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为切实保障工作成效，成立</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房屋建筑和市政基础设施工程及燃气行业五大行动计划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领导小组。</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组</w:t>
      </w:r>
      <w:r w:rsidR="00E55FC0">
        <w:rPr>
          <w:rFonts w:ascii="仿宋_GB2312" w:eastAsia="仿宋_GB2312" w:hAnsi="宋体" w:cs="宋体" w:hint="eastAsia"/>
          <w:color w:val="333333"/>
          <w:kern w:val="0"/>
          <w:sz w:val="27"/>
          <w:szCs w:val="27"/>
        </w:rPr>
        <w:t xml:space="preserve"> </w:t>
      </w:r>
      <w:r w:rsidRPr="001821AA">
        <w:rPr>
          <w:rFonts w:ascii="仿宋_GB2312" w:eastAsia="仿宋_GB2312" w:hAnsi="宋体" w:cs="宋体" w:hint="eastAsia"/>
          <w:color w:val="333333"/>
          <w:kern w:val="0"/>
          <w:sz w:val="27"/>
          <w:szCs w:val="27"/>
        </w:rPr>
        <w:t xml:space="preserve"> 长：刘浩文</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副组长：黄玮瑜、谢寅龙</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成</w:t>
      </w:r>
      <w:r w:rsidR="00E55FC0">
        <w:rPr>
          <w:rFonts w:ascii="仿宋_GB2312" w:eastAsia="仿宋_GB2312" w:hAnsi="宋体" w:cs="宋体" w:hint="eastAsia"/>
          <w:color w:val="333333"/>
          <w:kern w:val="0"/>
          <w:sz w:val="27"/>
          <w:szCs w:val="27"/>
        </w:rPr>
        <w:t xml:space="preserve"> </w:t>
      </w:r>
      <w:r w:rsidRPr="001821AA">
        <w:rPr>
          <w:rFonts w:ascii="仿宋_GB2312" w:eastAsia="仿宋_GB2312" w:hAnsi="宋体" w:cs="宋体" w:hint="eastAsia"/>
          <w:color w:val="333333"/>
          <w:kern w:val="0"/>
          <w:sz w:val="27"/>
          <w:szCs w:val="27"/>
        </w:rPr>
        <w:t xml:space="preserve"> 员：周群建、谭礼干、王海蛟、陈桂科</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领导小组常设办公室于南海区国土城建和水务局工程质量安全监管科，负责本次行动计划的统筹协调、检查督办及其他具体工作的落实。</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黑体" w:eastAsia="黑体" w:hAnsi="宋体" w:cs="宋体" w:hint="eastAsia"/>
          <w:color w:val="333333"/>
          <w:kern w:val="0"/>
          <w:sz w:val="27"/>
          <w:szCs w:val="27"/>
        </w:rPr>
        <w:t>三、具体措施</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楷体_GB2312" w:eastAsia="楷体_GB2312" w:hAnsi="宋体" w:cs="宋体" w:hint="eastAsia"/>
          <w:b/>
          <w:bCs/>
          <w:color w:val="333333"/>
          <w:kern w:val="0"/>
          <w:sz w:val="27"/>
          <w:szCs w:val="27"/>
        </w:rPr>
        <w:t>（一）安全发展指引行动计划</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lastRenderedPageBreak/>
        <w:t>1.切实提升房屋建筑和市政基础设施工程及燃气行业领域防灾减灾能力和安全发展水平。认真抓好房屋建筑和市政基础设施工程及燃气行业领域的安全监管工作，严格执行各项安全规范，完善各项监管制度，强化安全隐患排查治理，加强危险性较大分部分项工程、</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黑气</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、油气输送管线等重点风险源管理，全面提高安全风险防控水平。</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2.抓好安全生产工作指引和隐患排查标准的修订和应用。按照</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重点行业有指引，重点企业有标准，重点业务有指导</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的总体目标，督促各施工企业和各类燃气经营企业及油气管道企业做好安全生产工作。</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3.实行</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重点区域</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强管控。结合</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打非治违</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行动，强化对房屋建筑和市政基础设施工程及燃气行业重大危险源开展整治，强化镇街监管部门的责任落实，提高监管水平。</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楷体_GB2312" w:eastAsia="楷体_GB2312" w:hAnsi="宋体" w:cs="宋体" w:hint="eastAsia"/>
          <w:b/>
          <w:bCs/>
          <w:color w:val="333333"/>
          <w:kern w:val="0"/>
          <w:sz w:val="27"/>
          <w:szCs w:val="27"/>
        </w:rPr>
        <w:t>（二）安全生产</w:t>
      </w:r>
      <w:r w:rsidRPr="001821AA">
        <w:rPr>
          <w:rFonts w:ascii="Times New Roman" w:eastAsia="宋体" w:hAnsi="Times New Roman" w:cs="Times New Roman"/>
          <w:b/>
          <w:bCs/>
          <w:color w:val="333333"/>
          <w:kern w:val="0"/>
          <w:sz w:val="27"/>
          <w:szCs w:val="27"/>
        </w:rPr>
        <w:t>“</w:t>
      </w:r>
      <w:r w:rsidRPr="001821AA">
        <w:rPr>
          <w:rFonts w:ascii="楷体_GB2312" w:eastAsia="楷体_GB2312" w:hAnsi="宋体" w:cs="宋体" w:hint="eastAsia"/>
          <w:b/>
          <w:bCs/>
          <w:color w:val="333333"/>
          <w:kern w:val="0"/>
          <w:sz w:val="27"/>
          <w:szCs w:val="27"/>
        </w:rPr>
        <w:t>四化</w:t>
      </w:r>
      <w:r w:rsidRPr="001821AA">
        <w:rPr>
          <w:rFonts w:ascii="Times New Roman" w:eastAsia="宋体" w:hAnsi="Times New Roman" w:cs="Times New Roman"/>
          <w:b/>
          <w:bCs/>
          <w:color w:val="333333"/>
          <w:kern w:val="0"/>
          <w:sz w:val="27"/>
          <w:szCs w:val="27"/>
        </w:rPr>
        <w:t>”</w:t>
      </w:r>
      <w:r w:rsidRPr="001821AA">
        <w:rPr>
          <w:rFonts w:ascii="楷体_GB2312" w:eastAsia="楷体_GB2312" w:hAnsi="宋体" w:cs="宋体" w:hint="eastAsia"/>
          <w:b/>
          <w:bCs/>
          <w:color w:val="333333"/>
          <w:kern w:val="0"/>
          <w:sz w:val="27"/>
          <w:szCs w:val="27"/>
        </w:rPr>
        <w:t>建设行动计划</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1.推进精细化建设。督促企业认真落实安全生产主体责任，日常管理要严格，落实措施要严密，岗位职责要严明，监督检查要严细。以标准化推动企业安全生产精细化，以精细化的思想指导安全生产工作指引和隐患排查标准的修订完善，完善检查和企业隐患排查台账，实行燃气行业</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一企一档</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的精细化管理。</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2.推进智能化建设。继续推进房屋建筑和市政工程工地及瓶装气供应站（门点）的视频监控普及工作，加快推进深基坑第三方监测信息化平台建设，加强房屋建筑和市政基础设施及燃气行业安全生产管理。</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lastRenderedPageBreak/>
        <w:t>3.推进体系化建设。安全生产监督（联合）检查、企业分类分级监管、教育培训、安全生产标准化建设、诚信体系、事故调查处理等各项安全生产工作融为一体，构建相互联系、环环相扣、持续改进的安全监管体系，达到整合监管力量、提高监管效能、减轻企业负担、提高服务质量的效果。</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4.推行制度化建设。提高监管部门经验总结提升能力，形成系统化、制度化成果，以传统媒体和网络媒体双渠道加强政策宣传引导，推进奖优罚劣制度的细化落实。</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楷体_GB2312" w:eastAsia="楷体_GB2312" w:hAnsi="宋体" w:cs="宋体" w:hint="eastAsia"/>
          <w:b/>
          <w:bCs/>
          <w:color w:val="333333"/>
          <w:kern w:val="0"/>
          <w:sz w:val="27"/>
          <w:szCs w:val="27"/>
        </w:rPr>
        <w:t>（三）</w:t>
      </w:r>
      <w:r w:rsidRPr="001821AA">
        <w:rPr>
          <w:rFonts w:ascii="Times New Roman" w:eastAsia="宋体" w:hAnsi="Times New Roman" w:cs="Times New Roman"/>
          <w:b/>
          <w:bCs/>
          <w:color w:val="333333"/>
          <w:kern w:val="0"/>
          <w:sz w:val="27"/>
          <w:szCs w:val="27"/>
        </w:rPr>
        <w:t>“</w:t>
      </w:r>
      <w:r w:rsidRPr="001821AA">
        <w:rPr>
          <w:rFonts w:ascii="楷体_GB2312" w:eastAsia="楷体_GB2312" w:hAnsi="宋体" w:cs="宋体" w:hint="eastAsia"/>
          <w:b/>
          <w:bCs/>
          <w:color w:val="333333"/>
          <w:kern w:val="0"/>
          <w:sz w:val="27"/>
          <w:szCs w:val="27"/>
        </w:rPr>
        <w:t>互联网+安全生产</w:t>
      </w:r>
      <w:r w:rsidRPr="001821AA">
        <w:rPr>
          <w:rFonts w:ascii="Times New Roman" w:eastAsia="宋体" w:hAnsi="Times New Roman" w:cs="Times New Roman"/>
          <w:b/>
          <w:bCs/>
          <w:color w:val="333333"/>
          <w:kern w:val="0"/>
          <w:sz w:val="27"/>
          <w:szCs w:val="27"/>
        </w:rPr>
        <w:t>”</w:t>
      </w:r>
      <w:r w:rsidRPr="001821AA">
        <w:rPr>
          <w:rFonts w:ascii="楷体_GB2312" w:eastAsia="楷体_GB2312" w:hAnsi="宋体" w:cs="宋体" w:hint="eastAsia"/>
          <w:b/>
          <w:bCs/>
          <w:color w:val="333333"/>
          <w:kern w:val="0"/>
          <w:sz w:val="27"/>
          <w:szCs w:val="27"/>
        </w:rPr>
        <w:t>行动计划</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全面推进</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网格化</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管理，将房屋建筑和市政基础设施工程及燃气安全纳入社会基层网格化管理，加强网格员培训，理顺日常管理和执法流程，提高日常管理的信息化程度，实现常态化监管执法。</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楷体_GB2312" w:eastAsia="楷体_GB2312" w:hAnsi="宋体" w:cs="宋体" w:hint="eastAsia"/>
          <w:b/>
          <w:bCs/>
          <w:color w:val="333333"/>
          <w:kern w:val="0"/>
          <w:sz w:val="27"/>
          <w:szCs w:val="27"/>
        </w:rPr>
        <w:t>（四）社会化服务行动计划</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1.建立行业协会参与安全生产管理和服务机制。借助行业协会的力量，组织协会为相关企业提供信息和培训服务，统计行业信息，进行行业调研，实施业内监督，协助完善和落实我区房屋建筑和市政基础设施及燃气行业管理制度，为安全发展指引行动计划保驾护航。</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2.建立社会监督机制。探索建立房屋建筑和市政基础设施工程及燃气安全举报查处机制，畅通政务渠道，对查实举报内容的单位或个人给予适当奖励，依靠人民群众来打击违法违规行为。鼓励社会公众通过</w:t>
      </w:r>
      <w:r w:rsidRPr="001821AA">
        <w:rPr>
          <w:rFonts w:ascii="仿宋_GB2312" w:eastAsia="仿宋_GB2312" w:hAnsi="宋体" w:cs="宋体" w:hint="eastAsia"/>
          <w:color w:val="333333"/>
          <w:kern w:val="0"/>
          <w:sz w:val="27"/>
          <w:szCs w:val="27"/>
        </w:rPr>
        <w:lastRenderedPageBreak/>
        <w:t>12345热线、政务微博、来信来访等渠道，举报安全生产隐患和违法违规行为，有的放矢开展严厉整治。</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3.建立健全安全生产专家服务机制。建立我区燃气安全专家库，扩充建筑工程施工安全巡查专家库，引导专家参与安全生产评估及安全隐患检查工作，通过政府购买服务等方式，提升安全生产监管的专业化水平。</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楷体_GB2312" w:eastAsia="楷体_GB2312" w:hAnsi="宋体" w:cs="宋体" w:hint="eastAsia"/>
          <w:b/>
          <w:bCs/>
          <w:color w:val="333333"/>
          <w:kern w:val="0"/>
          <w:sz w:val="27"/>
          <w:szCs w:val="27"/>
        </w:rPr>
        <w:t>（五）宣传教育和培训演练行动计划</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1.落实</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安全生产承诺制</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。落实区镇两级及企业安全生产管理责任，层层签订安全生产责任书。</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2.建立常态化培训机制。坚持落实企业安全培训责任，完善企业培训制度，建立安全生产教育和培训档案月度上报制度，实行培训台账管理，建立企业培训为主、行业培训为辅的安全培训体系，同时加强对各级安全监管人员的业务培训。</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t>3.推动应急演练</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全覆盖</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。根据《佛山市安全生产委员会办公室关于印发佛山市2016年应急演练全覆盖工作方案的通知》（佛安办〔2016〕19号）和《佛山市住房和城乡建设管理局关于印发佛山市2016 年应急演练全覆盖工作方案的通知》（佛建管函〔2016〕115号）要求，落实全年应急演练</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全覆盖</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任务，督促各企业按时制定年度演练计划，落实机构、人员、经费和方案，并认真收集整理预案培训、演练照片、演练记录、总结等档案资料。</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仿宋_GB2312" w:eastAsia="仿宋_GB2312" w:hAnsi="宋体" w:cs="宋体" w:hint="eastAsia"/>
          <w:color w:val="333333"/>
          <w:kern w:val="0"/>
          <w:sz w:val="27"/>
          <w:szCs w:val="27"/>
        </w:rPr>
        <w:lastRenderedPageBreak/>
        <w:t>4.加强安全知识的宣传。通过宣传教育，普及安全方面的知识，引起各方对安全的重视，进一步提高我区房屋建筑和市政基础设施工程和燃气行业管理水平，确保我区房屋建筑和市政基础设施工程和燃气安全生产工作保持平稳。</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黑体" w:eastAsia="黑体" w:hAnsi="宋体" w:cs="宋体" w:hint="eastAsia"/>
          <w:color w:val="333333"/>
          <w:kern w:val="0"/>
          <w:sz w:val="27"/>
          <w:szCs w:val="27"/>
        </w:rPr>
        <w:t>四、时间进度</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仿宋_GB2312" w:eastAsia="仿宋_GB2312" w:hAnsi="宋体" w:cs="宋体" w:hint="eastAsia"/>
          <w:b/>
          <w:bCs/>
          <w:color w:val="333333"/>
          <w:kern w:val="0"/>
          <w:sz w:val="27"/>
          <w:szCs w:val="27"/>
        </w:rPr>
        <w:t>（一）动员部署：</w:t>
      </w:r>
      <w:r w:rsidRPr="001821AA">
        <w:rPr>
          <w:rFonts w:ascii="仿宋_GB2312" w:eastAsia="仿宋_GB2312" w:hAnsi="宋体" w:cs="宋体" w:hint="eastAsia"/>
          <w:color w:val="333333"/>
          <w:kern w:val="0"/>
          <w:sz w:val="27"/>
          <w:szCs w:val="27"/>
        </w:rPr>
        <w:t>3月份。</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仿宋_GB2312" w:eastAsia="仿宋_GB2312" w:hAnsi="宋体" w:cs="宋体" w:hint="eastAsia"/>
          <w:b/>
          <w:bCs/>
          <w:color w:val="333333"/>
          <w:kern w:val="0"/>
          <w:sz w:val="27"/>
          <w:szCs w:val="27"/>
        </w:rPr>
        <w:t>（二）全面实施：</w:t>
      </w:r>
      <w:r w:rsidRPr="001821AA">
        <w:rPr>
          <w:rFonts w:ascii="仿宋_GB2312" w:eastAsia="仿宋_GB2312" w:hAnsi="宋体" w:cs="宋体" w:hint="eastAsia"/>
          <w:color w:val="333333"/>
          <w:kern w:val="0"/>
          <w:sz w:val="27"/>
          <w:szCs w:val="27"/>
        </w:rPr>
        <w:t>4至10月份。</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仿宋_GB2312" w:eastAsia="仿宋_GB2312" w:hAnsi="宋体" w:cs="宋体" w:hint="eastAsia"/>
          <w:b/>
          <w:bCs/>
          <w:color w:val="333333"/>
          <w:kern w:val="0"/>
          <w:sz w:val="27"/>
          <w:szCs w:val="27"/>
        </w:rPr>
        <w:t>（三）自查验收：</w:t>
      </w:r>
      <w:r w:rsidRPr="001821AA">
        <w:rPr>
          <w:rFonts w:ascii="仿宋_GB2312" w:eastAsia="仿宋_GB2312" w:hAnsi="宋体" w:cs="宋体" w:hint="eastAsia"/>
          <w:color w:val="333333"/>
          <w:kern w:val="0"/>
          <w:sz w:val="27"/>
          <w:szCs w:val="27"/>
        </w:rPr>
        <w:t>11月份。在11月底前，领导小组组织对</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各项工作进行检查验收，对有关责任部门加强督导。</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仿宋_GB2312" w:eastAsia="仿宋_GB2312" w:hAnsi="宋体" w:cs="宋体" w:hint="eastAsia"/>
          <w:b/>
          <w:bCs/>
          <w:color w:val="333333"/>
          <w:kern w:val="0"/>
          <w:sz w:val="27"/>
          <w:szCs w:val="27"/>
        </w:rPr>
        <w:t>（四）总结提升：</w:t>
      </w:r>
      <w:r w:rsidRPr="001821AA">
        <w:rPr>
          <w:rFonts w:ascii="仿宋_GB2312" w:eastAsia="仿宋_GB2312" w:hAnsi="宋体" w:cs="宋体" w:hint="eastAsia"/>
          <w:color w:val="333333"/>
          <w:kern w:val="0"/>
          <w:sz w:val="27"/>
          <w:szCs w:val="27"/>
        </w:rPr>
        <w:t>12月份。全面总结</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工作情况，分析工作成效和不足，力争形成系统化、制度化长效成果。</w:t>
      </w:r>
    </w:p>
    <w:p w:rsidR="001821AA" w:rsidRPr="001821AA" w:rsidRDefault="001821AA" w:rsidP="001821AA">
      <w:pPr>
        <w:widowControl/>
        <w:spacing w:line="640" w:lineRule="atLeast"/>
        <w:ind w:firstLine="640"/>
        <w:rPr>
          <w:rFonts w:ascii="宋体" w:eastAsia="宋体" w:hAnsi="宋体" w:cs="宋体" w:hint="eastAsia"/>
          <w:color w:val="333333"/>
          <w:kern w:val="0"/>
          <w:szCs w:val="21"/>
        </w:rPr>
      </w:pPr>
      <w:r w:rsidRPr="001821AA">
        <w:rPr>
          <w:rFonts w:ascii="黑体" w:eastAsia="黑体" w:hAnsi="宋体" w:cs="宋体" w:hint="eastAsia"/>
          <w:color w:val="333333"/>
          <w:kern w:val="0"/>
          <w:sz w:val="27"/>
          <w:szCs w:val="27"/>
        </w:rPr>
        <w:t>五、工作要求</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仿宋_GB2312" w:eastAsia="仿宋_GB2312" w:hAnsi="宋体" w:cs="宋体" w:hint="eastAsia"/>
          <w:b/>
          <w:bCs/>
          <w:color w:val="333333"/>
          <w:kern w:val="0"/>
          <w:sz w:val="27"/>
          <w:szCs w:val="27"/>
        </w:rPr>
        <w:t>（一）高度重视，精心组织。</w:t>
      </w:r>
      <w:r w:rsidRPr="001821AA">
        <w:rPr>
          <w:rFonts w:ascii="仿宋_GB2312" w:eastAsia="仿宋_GB2312" w:hAnsi="宋体" w:cs="宋体" w:hint="eastAsia"/>
          <w:color w:val="333333"/>
          <w:kern w:val="0"/>
          <w:sz w:val="27"/>
          <w:szCs w:val="27"/>
        </w:rPr>
        <w:t>各部门、单位要提高认识，高度重视</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工作，把</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作为安全生产工作全面体检、全面整改、全面提升的契机，切实加强组织领导，明确责任分工，细化工作措施，有计划、有步骤、保质保量的推进，确保各项工作要求落到实处。</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仿宋_GB2312" w:eastAsia="仿宋_GB2312" w:hAnsi="宋体" w:cs="宋体" w:hint="eastAsia"/>
          <w:b/>
          <w:bCs/>
          <w:color w:val="333333"/>
          <w:kern w:val="0"/>
          <w:sz w:val="27"/>
          <w:szCs w:val="27"/>
        </w:rPr>
        <w:t>（二）加强沟通，统筹推进。</w:t>
      </w:r>
      <w:r w:rsidRPr="001821AA">
        <w:rPr>
          <w:rFonts w:ascii="仿宋_GB2312" w:eastAsia="仿宋_GB2312" w:hAnsi="宋体" w:cs="宋体" w:hint="eastAsia"/>
          <w:color w:val="333333"/>
          <w:kern w:val="0"/>
          <w:sz w:val="27"/>
          <w:szCs w:val="27"/>
        </w:rPr>
        <w:t>各部门、单位要将安全生产</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五大行动计划</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与</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平安</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创建、企业安全生产标准化建设、</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安全生产月</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等活动有机结合，同步推进；加强部门单位间经验交流，相互促进、共同推进，全面提高住建安全生产监管水平。</w:t>
      </w:r>
    </w:p>
    <w:p w:rsidR="001821AA" w:rsidRPr="001821AA" w:rsidRDefault="001821AA" w:rsidP="001821AA">
      <w:pPr>
        <w:widowControl/>
        <w:spacing w:line="640" w:lineRule="atLeast"/>
        <w:ind w:firstLine="643"/>
        <w:rPr>
          <w:rFonts w:ascii="宋体" w:eastAsia="宋体" w:hAnsi="宋体" w:cs="宋体" w:hint="eastAsia"/>
          <w:color w:val="333333"/>
          <w:kern w:val="0"/>
          <w:szCs w:val="21"/>
        </w:rPr>
      </w:pPr>
      <w:r w:rsidRPr="001821AA">
        <w:rPr>
          <w:rFonts w:ascii="仿宋_GB2312" w:eastAsia="仿宋_GB2312" w:hAnsi="宋体" w:cs="宋体" w:hint="eastAsia"/>
          <w:b/>
          <w:bCs/>
          <w:color w:val="333333"/>
          <w:kern w:val="0"/>
          <w:sz w:val="27"/>
          <w:szCs w:val="27"/>
        </w:rPr>
        <w:lastRenderedPageBreak/>
        <w:t>（三）落实责任，及时上报。</w:t>
      </w:r>
      <w:r w:rsidRPr="001821AA">
        <w:rPr>
          <w:rFonts w:ascii="仿宋_GB2312" w:eastAsia="仿宋_GB2312" w:hAnsi="宋体" w:cs="宋体" w:hint="eastAsia"/>
          <w:color w:val="333333"/>
          <w:kern w:val="0"/>
          <w:sz w:val="27"/>
          <w:szCs w:val="27"/>
        </w:rPr>
        <w:t>要落实管行业必须管安全、管业务必须管安全、管生产经营必须管安全</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三个必须</w:t>
      </w:r>
      <w:r w:rsidRPr="001821AA">
        <w:rPr>
          <w:rFonts w:ascii="Times New Roman" w:eastAsia="宋体" w:hAnsi="Times New Roman" w:cs="Times New Roman"/>
          <w:color w:val="333333"/>
          <w:kern w:val="0"/>
          <w:sz w:val="27"/>
          <w:szCs w:val="27"/>
        </w:rPr>
        <w:t>”</w:t>
      </w:r>
      <w:r w:rsidRPr="001821AA">
        <w:rPr>
          <w:rFonts w:ascii="仿宋_GB2312" w:eastAsia="仿宋_GB2312" w:hAnsi="宋体" w:cs="宋体" w:hint="eastAsia"/>
          <w:color w:val="333333"/>
          <w:kern w:val="0"/>
          <w:sz w:val="27"/>
          <w:szCs w:val="27"/>
        </w:rPr>
        <w:t>的要求，按季度形成安全生产简报。</w:t>
      </w:r>
    </w:p>
    <w:p w:rsidR="001821AA" w:rsidRPr="001821AA" w:rsidRDefault="001821AA"/>
    <w:sectPr w:rsidR="001821AA" w:rsidRPr="001821A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A0AEE" w:rsidRDefault="00AA0AEE" w:rsidP="001821AA">
      <w:r>
        <w:separator/>
      </w:r>
    </w:p>
  </w:endnote>
  <w:endnote w:type="continuationSeparator" w:id="1">
    <w:p w:rsidR="00AA0AEE" w:rsidRDefault="00AA0AEE" w:rsidP="001821A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panose1 w:val="00000000000000000000"/>
    <w:charset w:val="86"/>
    <w:family w:val="roman"/>
    <w:notTrueType/>
    <w:pitch w:val="default"/>
    <w:sig w:usb0="00000001" w:usb1="080E0000" w:usb2="00000010" w:usb3="00000000" w:csb0="00040000" w:csb1="00000000"/>
  </w:font>
  <w:font w:name="黑体">
    <w:altName w:val="SimHei"/>
    <w:panose1 w:val="02010600030101010101"/>
    <w:charset w:val="86"/>
    <w:family w:val="auto"/>
    <w:pitch w:val="variable"/>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A0AEE" w:rsidRDefault="00AA0AEE" w:rsidP="001821AA">
      <w:r>
        <w:separator/>
      </w:r>
    </w:p>
  </w:footnote>
  <w:footnote w:type="continuationSeparator" w:id="1">
    <w:p w:rsidR="00AA0AEE" w:rsidRDefault="00AA0AEE" w:rsidP="001821A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821AA"/>
    <w:rsid w:val="001821AA"/>
    <w:rsid w:val="00AA0AEE"/>
    <w:rsid w:val="00E55FC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821A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821AA"/>
    <w:rPr>
      <w:sz w:val="18"/>
      <w:szCs w:val="18"/>
    </w:rPr>
  </w:style>
  <w:style w:type="paragraph" w:styleId="a4">
    <w:name w:val="footer"/>
    <w:basedOn w:val="a"/>
    <w:link w:val="Char0"/>
    <w:uiPriority w:val="99"/>
    <w:semiHidden/>
    <w:unhideWhenUsed/>
    <w:rsid w:val="001821A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821AA"/>
    <w:rPr>
      <w:sz w:val="18"/>
      <w:szCs w:val="18"/>
    </w:rPr>
  </w:style>
</w:styles>
</file>

<file path=word/webSettings.xml><?xml version="1.0" encoding="utf-8"?>
<w:webSettings xmlns:r="http://schemas.openxmlformats.org/officeDocument/2006/relationships" xmlns:w="http://schemas.openxmlformats.org/wordprocessingml/2006/main">
  <w:divs>
    <w:div w:id="96491560">
      <w:bodyDiv w:val="1"/>
      <w:marLeft w:val="0"/>
      <w:marRight w:val="0"/>
      <w:marTop w:val="0"/>
      <w:marBottom w:val="0"/>
      <w:divBdr>
        <w:top w:val="none" w:sz="0" w:space="0" w:color="auto"/>
        <w:left w:val="none" w:sz="0" w:space="0" w:color="auto"/>
        <w:bottom w:val="none" w:sz="0" w:space="0" w:color="auto"/>
        <w:right w:val="none" w:sz="0" w:space="0" w:color="auto"/>
      </w:divBdr>
      <w:divsChild>
        <w:div w:id="2079091980">
          <w:marLeft w:val="0"/>
          <w:marRight w:val="0"/>
          <w:marTop w:val="67"/>
          <w:marBottom w:val="0"/>
          <w:divBdr>
            <w:top w:val="dashed" w:sz="2" w:space="0" w:color="0000FF"/>
            <w:left w:val="dashed" w:sz="2" w:space="0" w:color="0000FF"/>
            <w:bottom w:val="dashed" w:sz="2" w:space="0" w:color="0000FF"/>
            <w:right w:val="dashed" w:sz="2" w:space="0" w:color="0000FF"/>
          </w:divBdr>
          <w:divsChild>
            <w:div w:id="1226257271">
              <w:marLeft w:val="167"/>
              <w:marRight w:val="0"/>
              <w:marTop w:val="84"/>
              <w:marBottom w:val="0"/>
              <w:divBdr>
                <w:top w:val="dashed" w:sz="2" w:space="0" w:color="CCCCCC"/>
                <w:left w:val="dashed" w:sz="2" w:space="0" w:color="CCCCCC"/>
                <w:bottom w:val="dashed" w:sz="2" w:space="0" w:color="CCCCCC"/>
                <w:right w:val="dashed" w:sz="2" w:space="0" w:color="CCCCCC"/>
              </w:divBdr>
              <w:divsChild>
                <w:div w:id="1785297250">
                  <w:marLeft w:val="0"/>
                  <w:marRight w:val="0"/>
                  <w:marTop w:val="0"/>
                  <w:marBottom w:val="0"/>
                  <w:divBdr>
                    <w:top w:val="dashed" w:sz="2" w:space="0" w:color="CCCCCC"/>
                    <w:left w:val="dashed" w:sz="2" w:space="0" w:color="CCCCCC"/>
                    <w:bottom w:val="dashed" w:sz="2" w:space="0" w:color="CCCCCC"/>
                    <w:right w:val="dashed" w:sz="2" w:space="0" w:color="CCCCCC"/>
                  </w:divBdr>
                  <w:divsChild>
                    <w:div w:id="1513688728">
                      <w:marLeft w:val="1423"/>
                      <w:marRight w:val="0"/>
                      <w:marTop w:val="419"/>
                      <w:marBottom w:val="0"/>
                      <w:divBdr>
                        <w:top w:val="dashed" w:sz="2" w:space="0" w:color="FF00FF"/>
                        <w:left w:val="dashed" w:sz="2" w:space="0" w:color="FF00FF"/>
                        <w:bottom w:val="dashed" w:sz="2" w:space="0" w:color="FF00FF"/>
                        <w:right w:val="dashed" w:sz="2" w:space="0" w:color="FF00FF"/>
                      </w:divBdr>
                      <w:divsChild>
                        <w:div w:id="179628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Pages>
  <Words>532</Words>
  <Characters>3037</Characters>
  <Application>Microsoft Office Word</Application>
  <DocSecurity>0</DocSecurity>
  <Lines>25</Lines>
  <Paragraphs>7</Paragraphs>
  <ScaleCrop>false</ScaleCrop>
  <Company>bokun</Company>
  <LinksUpToDate>false</LinksUpToDate>
  <CharactersWithSpaces>3562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server</dc:creator>
  <cp:keywords/>
  <dc:description/>
  <cp:lastModifiedBy>server</cp:lastModifiedBy>
  <cp:revision>3</cp:revision>
  <dcterms:created xsi:type="dcterms:W3CDTF">2016-04-07T01:19:00Z</dcterms:created>
  <dcterms:modified xsi:type="dcterms:W3CDTF">2016-04-07T01:21:00Z</dcterms:modified>
</cp:coreProperties>
</file>