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076037" w:rsidP="00076037">
      <w:pPr>
        <w:jc w:val="center"/>
        <w:rPr>
          <w:rFonts w:hint="eastAsia"/>
          <w:b/>
          <w:bCs/>
          <w:color w:val="333333"/>
          <w:kern w:val="36"/>
          <w:sz w:val="32"/>
          <w:szCs w:val="32"/>
        </w:rPr>
      </w:pPr>
      <w:r>
        <w:rPr>
          <w:rFonts w:hint="eastAsia"/>
          <w:b/>
          <w:bCs/>
          <w:color w:val="333333"/>
          <w:kern w:val="36"/>
          <w:sz w:val="32"/>
          <w:szCs w:val="32"/>
        </w:rPr>
        <w:t>佛山市南海区国土城建和水务局关于开展</w:t>
      </w:r>
      <w:r>
        <w:rPr>
          <w:rFonts w:hint="eastAsia"/>
          <w:b/>
          <w:bCs/>
          <w:color w:val="333333"/>
          <w:kern w:val="36"/>
          <w:sz w:val="32"/>
          <w:szCs w:val="32"/>
        </w:rPr>
        <w:t>2016</w:t>
      </w:r>
      <w:r>
        <w:rPr>
          <w:rFonts w:hint="eastAsia"/>
          <w:b/>
          <w:bCs/>
          <w:color w:val="333333"/>
          <w:kern w:val="36"/>
          <w:sz w:val="32"/>
          <w:szCs w:val="32"/>
        </w:rPr>
        <w:t>年度上半年全区工程质量检测机构专项检查的通知</w:t>
      </w:r>
    </w:p>
    <w:p w:rsidR="00076037" w:rsidRDefault="00076037">
      <w:pPr>
        <w:rPr>
          <w:rFonts w:hint="eastAsia"/>
          <w:b/>
          <w:bCs/>
          <w:color w:val="333333"/>
          <w:kern w:val="36"/>
          <w:sz w:val="32"/>
          <w:szCs w:val="32"/>
        </w:rPr>
      </w:pPr>
    </w:p>
    <w:p w:rsidR="00076037" w:rsidRPr="00076037" w:rsidRDefault="00076037" w:rsidP="00076037">
      <w:pPr>
        <w:widowControl/>
        <w:spacing w:line="375" w:lineRule="atLeast"/>
        <w:jc w:val="center"/>
        <w:rPr>
          <w:rFonts w:ascii="宋体" w:eastAsia="宋体" w:hAnsi="宋体" w:cs="宋体"/>
          <w:color w:val="333333"/>
          <w:kern w:val="0"/>
          <w:szCs w:val="21"/>
        </w:rPr>
      </w:pPr>
      <w:r w:rsidRPr="00076037">
        <w:rPr>
          <w:rFonts w:ascii="仿宋_GB2312" w:eastAsia="仿宋_GB2312" w:hAnsi="宋体" w:cs="宋体" w:hint="eastAsia"/>
          <w:color w:val="333333"/>
          <w:kern w:val="0"/>
          <w:sz w:val="24"/>
          <w:szCs w:val="24"/>
        </w:rPr>
        <w:t>南建设工〔2016〕33号</w:t>
      </w:r>
    </w:p>
    <w:p w:rsidR="00076037" w:rsidRPr="00076037" w:rsidRDefault="00076037" w:rsidP="00076037">
      <w:pPr>
        <w:widowControl/>
        <w:spacing w:line="375" w:lineRule="atLeast"/>
        <w:jc w:val="center"/>
        <w:rPr>
          <w:rFonts w:ascii="宋体" w:eastAsia="宋体" w:hAnsi="宋体" w:cs="宋体" w:hint="eastAsia"/>
          <w:color w:val="333333"/>
          <w:kern w:val="0"/>
          <w:szCs w:val="21"/>
        </w:rPr>
      </w:pPr>
    </w:p>
    <w:p w:rsidR="00076037" w:rsidRPr="00076037" w:rsidRDefault="00076037" w:rsidP="00076037">
      <w:pPr>
        <w:widowControl/>
        <w:spacing w:line="240" w:lineRule="atLeast"/>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各有关单位：</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为加强我区建设工程质量检测机构的监督管理，规范工程质量检测行为，确保工程质量检测的真实性和可靠性，根据《佛山市南海区国土城建和水务局关于印发2016年房屋建筑和市政基础设施工程监管督查计划的通知》（南建设工〔2016〕19号）的总体部署，我局决定开展上半年全区建筑工程质量检测机构专项检查。现将有关事项通知如下：</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黑体" w:eastAsia="黑体" w:hAnsi="宋体" w:cs="宋体" w:hint="eastAsia"/>
          <w:color w:val="333333"/>
          <w:kern w:val="0"/>
          <w:sz w:val="24"/>
          <w:szCs w:val="24"/>
        </w:rPr>
        <w:t>一、检查依据</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（一）《建设工程质量管理条例》（国务院令第279号）；</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（二）《建设工程质量检测管理办法》（建设部令第141号）；</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（三）《广东省建设工程质量管理条例》（广东省第十二届人民代表大会常务委员会公告第4号）；</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（四）《广东省房屋建筑工程和市政基础设施工程质量安全检测管理规定》（粤建管字〔2003〕97号）；</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（五）关于推进我省工程质量检测信息化管理的指导意见（粤建质函〔2010〕274号）；</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（六）《佛山市住房和城乡建设管理局建筑行业诚信管理办法》；</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（七）建设工程质量检测相关标准和规范。</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黑体" w:eastAsia="黑体" w:hAnsi="宋体" w:cs="宋体" w:hint="eastAsia"/>
          <w:color w:val="333333"/>
          <w:kern w:val="0"/>
          <w:sz w:val="24"/>
          <w:szCs w:val="24"/>
        </w:rPr>
        <w:t>二、领导机构及人员安排</w:t>
      </w:r>
    </w:p>
    <w:p w:rsidR="00076037" w:rsidRPr="00076037" w:rsidRDefault="00076037" w:rsidP="00076037">
      <w:pPr>
        <w:widowControl/>
        <w:spacing w:line="640" w:lineRule="atLeast"/>
        <w:ind w:firstLine="643"/>
        <w:rPr>
          <w:rFonts w:ascii="宋体" w:eastAsia="宋体" w:hAnsi="宋体" w:cs="宋体" w:hint="eastAsia"/>
          <w:color w:val="333333"/>
          <w:kern w:val="0"/>
          <w:szCs w:val="21"/>
        </w:rPr>
      </w:pPr>
      <w:r w:rsidRPr="00076037">
        <w:rPr>
          <w:rFonts w:ascii="仿宋_GB2312" w:eastAsia="仿宋_GB2312" w:hAnsi="宋体" w:cs="宋体" w:hint="eastAsia"/>
          <w:b/>
          <w:bCs/>
          <w:color w:val="333333"/>
          <w:kern w:val="0"/>
          <w:sz w:val="24"/>
          <w:szCs w:val="24"/>
        </w:rPr>
        <w:lastRenderedPageBreak/>
        <w:t>（一）领导机构：</w:t>
      </w:r>
      <w:r w:rsidRPr="00076037">
        <w:rPr>
          <w:rFonts w:ascii="仿宋_GB2312" w:eastAsia="仿宋_GB2312" w:hAnsi="宋体" w:cs="宋体" w:hint="eastAsia"/>
          <w:color w:val="333333"/>
          <w:kern w:val="0"/>
          <w:sz w:val="24"/>
          <w:szCs w:val="24"/>
        </w:rPr>
        <w:t>成立检查工作领导小组，组长由区国土城建和水务局（住建）常务副局长担任，副组长由副局长张巨泉、黄玮瑜担任，局质安科、建管科、区质监站负责人为工作领导小组成员。</w:t>
      </w:r>
    </w:p>
    <w:p w:rsidR="00076037" w:rsidRPr="00076037" w:rsidRDefault="00076037" w:rsidP="00076037">
      <w:pPr>
        <w:widowControl/>
        <w:spacing w:line="640" w:lineRule="atLeast"/>
        <w:ind w:firstLine="643"/>
        <w:rPr>
          <w:rFonts w:ascii="宋体" w:eastAsia="宋体" w:hAnsi="宋体" w:cs="宋体" w:hint="eastAsia"/>
          <w:color w:val="333333"/>
          <w:kern w:val="0"/>
          <w:szCs w:val="21"/>
        </w:rPr>
      </w:pPr>
      <w:r w:rsidRPr="00076037">
        <w:rPr>
          <w:rFonts w:ascii="仿宋_GB2312" w:eastAsia="仿宋_GB2312" w:hAnsi="宋体" w:cs="宋体" w:hint="eastAsia"/>
          <w:b/>
          <w:bCs/>
          <w:color w:val="333333"/>
          <w:kern w:val="0"/>
          <w:sz w:val="24"/>
          <w:szCs w:val="24"/>
        </w:rPr>
        <w:t>（二）检查人员：</w:t>
      </w:r>
      <w:r w:rsidRPr="00076037">
        <w:rPr>
          <w:rFonts w:ascii="仿宋_GB2312" w:eastAsia="仿宋_GB2312" w:hAnsi="宋体" w:cs="宋体" w:hint="eastAsia"/>
          <w:color w:val="333333"/>
          <w:kern w:val="0"/>
          <w:sz w:val="24"/>
          <w:szCs w:val="24"/>
        </w:rPr>
        <w:t>由区国土城建和水务局（住建）、区建筑工程质量监督站及检查专家组成。</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黑体" w:eastAsia="黑体" w:hAnsi="宋体" w:cs="宋体" w:hint="eastAsia"/>
          <w:color w:val="333333"/>
          <w:kern w:val="0"/>
          <w:sz w:val="24"/>
          <w:szCs w:val="24"/>
        </w:rPr>
        <w:t>三、检查的范围</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区内已取得建设行政主管部门发放建设工程质量检测机构资质证书的检测机构，具体包括：佛山市南海区建筑工程质量检测站、佛山市南海区狮城建设工程质量检测有限公司、佛山市南海区正</w:t>
      </w:r>
      <w:r w:rsidRPr="00076037">
        <w:rPr>
          <w:rFonts w:ascii="宋体" w:eastAsia="宋体" w:hAnsi="宋体" w:cs="宋体" w:hint="eastAsia"/>
          <w:color w:val="333333"/>
          <w:kern w:val="0"/>
          <w:sz w:val="24"/>
          <w:szCs w:val="24"/>
        </w:rPr>
        <w:t>昇</w:t>
      </w:r>
      <w:r w:rsidRPr="00076037">
        <w:rPr>
          <w:rFonts w:ascii="仿宋_GB2312" w:eastAsia="仿宋_GB2312" w:hAnsi="宋体" w:cs="宋体" w:hint="eastAsia"/>
          <w:color w:val="333333"/>
          <w:kern w:val="0"/>
          <w:sz w:val="24"/>
          <w:szCs w:val="24"/>
        </w:rPr>
        <w:t>建筑工程质量检测有限公司、佛山市南海纵横交通建设质量检测有限公司、佛山市南海正业建设工程质量检测有限公司。</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黑体" w:eastAsia="黑体" w:hAnsi="宋体" w:cs="宋体" w:hint="eastAsia"/>
          <w:color w:val="333333"/>
          <w:kern w:val="0"/>
          <w:sz w:val="24"/>
          <w:szCs w:val="24"/>
        </w:rPr>
        <w:t>四、主要检查内容</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（一）检测机构基本条件：资质、诚信管理、人员资格、质量体系、设施和环境、仪器设备、规范标准配备情况等。</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（二）样品（试件）与原始记录管理：样品（试件）台账、见证取样旁证、留样、待检与检毕样、检测试验原始记录等。</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（三）检测报告与发放登记管理：检测报告信息、数据与结论表述、报告标识、审批程序、发放登记、不合格报告处理程序、检测数据实时上传等。</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（四）依法在核准检测业务范围开展业务情况，重点检查超越核准业务范围或挂靠、转让，或无资质等承接业务情况（查合同等原始资料）。</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lastRenderedPageBreak/>
        <w:t>（五）是否按照《佛山市住房和城乡建设管理局关于2013年佛山市建设工程质量检测机构专项检查的通报》（佛建管函〔2013〕509号）要求，在收样区域及检测区域安装视频监控系统，并且其视频内容须保留1个月以上。</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（六）检查接样、样品管理及检测程序和方法是否规范。</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（七）执行国家有关法律法规和规范性文件的情况。</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黑体" w:eastAsia="黑体" w:hAnsi="宋体" w:cs="宋体" w:hint="eastAsia"/>
          <w:color w:val="333333"/>
          <w:kern w:val="0"/>
          <w:sz w:val="24"/>
          <w:szCs w:val="24"/>
        </w:rPr>
        <w:t>五、检查安排</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本次检查分为检测机构自查自纠和我局组织检查两个阶段。</w:t>
      </w:r>
    </w:p>
    <w:p w:rsidR="00076037" w:rsidRPr="00076037" w:rsidRDefault="00076037" w:rsidP="00076037">
      <w:pPr>
        <w:widowControl/>
        <w:spacing w:line="640" w:lineRule="atLeast"/>
        <w:ind w:firstLine="643"/>
        <w:rPr>
          <w:rFonts w:ascii="宋体" w:eastAsia="宋体" w:hAnsi="宋体" w:cs="宋体" w:hint="eastAsia"/>
          <w:color w:val="333333"/>
          <w:kern w:val="0"/>
          <w:szCs w:val="21"/>
        </w:rPr>
      </w:pPr>
      <w:r w:rsidRPr="00076037">
        <w:rPr>
          <w:rFonts w:ascii="楷体_GB2312" w:eastAsia="楷体_GB2312" w:hAnsi="宋体" w:cs="宋体" w:hint="eastAsia"/>
          <w:b/>
          <w:bCs/>
          <w:color w:val="333333"/>
          <w:kern w:val="0"/>
          <w:sz w:val="24"/>
          <w:szCs w:val="24"/>
        </w:rPr>
        <w:t>（一）检测机构自查自纠阶段（从通知发出之日起至5月31日）</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各检测机构对照检查内容组织自查自纠，对检查发现的问题及时落实整改。</w:t>
      </w:r>
    </w:p>
    <w:p w:rsidR="00076037" w:rsidRPr="00076037" w:rsidRDefault="00076037" w:rsidP="00076037">
      <w:pPr>
        <w:widowControl/>
        <w:spacing w:line="640" w:lineRule="atLeast"/>
        <w:ind w:firstLine="643"/>
        <w:rPr>
          <w:rFonts w:ascii="宋体" w:eastAsia="宋体" w:hAnsi="宋体" w:cs="宋体" w:hint="eastAsia"/>
          <w:color w:val="333333"/>
          <w:kern w:val="0"/>
          <w:szCs w:val="21"/>
        </w:rPr>
      </w:pPr>
      <w:r w:rsidRPr="00076037">
        <w:rPr>
          <w:rFonts w:ascii="楷体_GB2312" w:eastAsia="楷体_GB2312" w:hAnsi="宋体" w:cs="宋体" w:hint="eastAsia"/>
          <w:b/>
          <w:bCs/>
          <w:color w:val="333333"/>
          <w:kern w:val="0"/>
          <w:sz w:val="24"/>
          <w:szCs w:val="24"/>
        </w:rPr>
        <w:t>（二）检查阶段（6月）</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我局联合区监督站对区内已取得建设行政主管部门发放建设工程质量检测机构资质证书的检测机构进行专项检查。</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黑体" w:eastAsia="黑体" w:hAnsi="宋体" w:cs="宋体" w:hint="eastAsia"/>
          <w:color w:val="333333"/>
          <w:kern w:val="0"/>
          <w:sz w:val="24"/>
          <w:szCs w:val="24"/>
        </w:rPr>
        <w:t>六、工作要求</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一）对检测机构检查中发现的问题，发出《责令改正通知书》，各检测机构应立即进行整改；问题严重的，依照建设部《建设工程质量检测管理办法》、《广东省建设工程质量管理条例》及相关法律法规对违规行为进行查处。</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 xml:space="preserve">（二）检查结束后，对检查情况进行通报，并按照《佛山市住房和城乡建设管理局建筑行业诚信管理办法》进行处理。 </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附件：工程质量检测机构专项检查表</w:t>
      </w:r>
    </w:p>
    <w:p w:rsidR="00076037" w:rsidRPr="00076037" w:rsidRDefault="00076037" w:rsidP="00076037">
      <w:pPr>
        <w:widowControl/>
        <w:spacing w:line="640" w:lineRule="atLeast"/>
        <w:rPr>
          <w:rFonts w:ascii="宋体" w:eastAsia="宋体" w:hAnsi="宋体" w:cs="宋体" w:hint="eastAsia"/>
          <w:color w:val="333333"/>
          <w:kern w:val="0"/>
          <w:szCs w:val="21"/>
        </w:rPr>
      </w:pPr>
    </w:p>
    <w:p w:rsidR="00076037" w:rsidRPr="00076037" w:rsidRDefault="00076037" w:rsidP="00076037">
      <w:pPr>
        <w:widowControl/>
        <w:spacing w:line="640" w:lineRule="atLeast"/>
        <w:rPr>
          <w:rFonts w:ascii="宋体" w:eastAsia="宋体" w:hAnsi="宋体" w:cs="宋体" w:hint="eastAsia"/>
          <w:color w:val="333333"/>
          <w:kern w:val="0"/>
          <w:szCs w:val="21"/>
        </w:rPr>
      </w:pP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p>
    <w:p w:rsidR="00076037" w:rsidRPr="00076037" w:rsidRDefault="00076037" w:rsidP="00076037">
      <w:pPr>
        <w:widowControl/>
        <w:spacing w:line="640" w:lineRule="atLeast"/>
        <w:ind w:firstLine="3840"/>
        <w:jc w:val="right"/>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佛山市南海区国土城建和水务局</w:t>
      </w:r>
    </w:p>
    <w:p w:rsidR="00076037" w:rsidRPr="00076037" w:rsidRDefault="00076037" w:rsidP="00076037">
      <w:pPr>
        <w:widowControl/>
        <w:spacing w:line="640" w:lineRule="atLeast"/>
        <w:ind w:firstLine="3840"/>
        <w:jc w:val="right"/>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2016年5月20日</w:t>
      </w:r>
    </w:p>
    <w:p w:rsidR="00076037" w:rsidRPr="00076037" w:rsidRDefault="00076037" w:rsidP="00076037">
      <w:pPr>
        <w:widowControl/>
        <w:spacing w:line="640" w:lineRule="atLeast"/>
        <w:ind w:firstLine="640"/>
        <w:rPr>
          <w:rFonts w:ascii="宋体" w:eastAsia="宋体" w:hAnsi="宋体" w:cs="宋体" w:hint="eastAsia"/>
          <w:color w:val="333333"/>
          <w:kern w:val="0"/>
          <w:szCs w:val="21"/>
        </w:rPr>
      </w:pPr>
      <w:r w:rsidRPr="00076037">
        <w:rPr>
          <w:rFonts w:ascii="仿宋_GB2312" w:eastAsia="仿宋_GB2312" w:hAnsi="宋体" w:cs="宋体" w:hint="eastAsia"/>
          <w:color w:val="333333"/>
          <w:kern w:val="0"/>
          <w:sz w:val="24"/>
          <w:szCs w:val="24"/>
        </w:rPr>
        <w:t>（联系人：鞠轶星，联系电话：86237810）</w:t>
      </w:r>
    </w:p>
    <w:p w:rsidR="00076037" w:rsidRPr="00076037" w:rsidRDefault="00076037" w:rsidP="00076037">
      <w:pPr>
        <w:widowControl/>
        <w:spacing w:line="375" w:lineRule="atLeast"/>
        <w:rPr>
          <w:rFonts w:ascii="宋体" w:eastAsia="宋体" w:hAnsi="宋体" w:cs="宋体" w:hint="eastAsia"/>
          <w:color w:val="333333"/>
          <w:kern w:val="0"/>
          <w:szCs w:val="21"/>
        </w:rPr>
      </w:pPr>
    </w:p>
    <w:p w:rsidR="00076037" w:rsidRPr="00076037" w:rsidRDefault="00076037"/>
    <w:sectPr w:rsidR="00076037" w:rsidRPr="0007603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0235" w:rsidRDefault="006F0235" w:rsidP="00076037">
      <w:r>
        <w:separator/>
      </w:r>
    </w:p>
  </w:endnote>
  <w:endnote w:type="continuationSeparator" w:id="1">
    <w:p w:rsidR="006F0235" w:rsidRDefault="006F0235" w:rsidP="0007603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0235" w:rsidRDefault="006F0235" w:rsidP="00076037">
      <w:r>
        <w:separator/>
      </w:r>
    </w:p>
  </w:footnote>
  <w:footnote w:type="continuationSeparator" w:id="1">
    <w:p w:rsidR="006F0235" w:rsidRDefault="006F0235" w:rsidP="0007603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76037"/>
    <w:rsid w:val="00076037"/>
    <w:rsid w:val="006F023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7603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76037"/>
    <w:rPr>
      <w:sz w:val="18"/>
      <w:szCs w:val="18"/>
    </w:rPr>
  </w:style>
  <w:style w:type="paragraph" w:styleId="a4">
    <w:name w:val="footer"/>
    <w:basedOn w:val="a"/>
    <w:link w:val="Char0"/>
    <w:uiPriority w:val="99"/>
    <w:semiHidden/>
    <w:unhideWhenUsed/>
    <w:rsid w:val="0007603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76037"/>
    <w:rPr>
      <w:sz w:val="18"/>
      <w:szCs w:val="18"/>
    </w:rPr>
  </w:style>
  <w:style w:type="character" w:styleId="a5">
    <w:name w:val="Hyperlink"/>
    <w:basedOn w:val="a0"/>
    <w:uiPriority w:val="99"/>
    <w:semiHidden/>
    <w:unhideWhenUsed/>
    <w:rsid w:val="00076037"/>
    <w:rPr>
      <w:strike w:val="0"/>
      <w:dstrike w:val="0"/>
      <w:color w:val="343434"/>
      <w:sz w:val="20"/>
      <w:szCs w:val="20"/>
      <w:u w:val="none"/>
      <w:effect w:val="none"/>
    </w:rPr>
  </w:style>
  <w:style w:type="paragraph" w:styleId="a6">
    <w:name w:val="Balloon Text"/>
    <w:basedOn w:val="a"/>
    <w:link w:val="Char1"/>
    <w:uiPriority w:val="99"/>
    <w:semiHidden/>
    <w:unhideWhenUsed/>
    <w:rsid w:val="00076037"/>
    <w:rPr>
      <w:sz w:val="18"/>
      <w:szCs w:val="18"/>
    </w:rPr>
  </w:style>
  <w:style w:type="character" w:customStyle="1" w:styleId="Char1">
    <w:name w:val="批注框文本 Char"/>
    <w:basedOn w:val="a0"/>
    <w:link w:val="a6"/>
    <w:uiPriority w:val="99"/>
    <w:semiHidden/>
    <w:rsid w:val="00076037"/>
    <w:rPr>
      <w:sz w:val="18"/>
      <w:szCs w:val="18"/>
    </w:rPr>
  </w:style>
</w:styles>
</file>

<file path=word/webSettings.xml><?xml version="1.0" encoding="utf-8"?>
<w:webSettings xmlns:r="http://schemas.openxmlformats.org/officeDocument/2006/relationships" xmlns:w="http://schemas.openxmlformats.org/wordprocessingml/2006/main">
  <w:divs>
    <w:div w:id="1945459837">
      <w:bodyDiv w:val="1"/>
      <w:marLeft w:val="0"/>
      <w:marRight w:val="0"/>
      <w:marTop w:val="0"/>
      <w:marBottom w:val="0"/>
      <w:divBdr>
        <w:top w:val="none" w:sz="0" w:space="0" w:color="auto"/>
        <w:left w:val="none" w:sz="0" w:space="0" w:color="auto"/>
        <w:bottom w:val="none" w:sz="0" w:space="0" w:color="auto"/>
        <w:right w:val="none" w:sz="0" w:space="0" w:color="auto"/>
      </w:divBdr>
      <w:divsChild>
        <w:div w:id="1370104784">
          <w:marLeft w:val="0"/>
          <w:marRight w:val="0"/>
          <w:marTop w:val="60"/>
          <w:marBottom w:val="0"/>
          <w:divBdr>
            <w:top w:val="dashed" w:sz="2" w:space="0" w:color="0000FF"/>
            <w:left w:val="dashed" w:sz="2" w:space="0" w:color="0000FF"/>
            <w:bottom w:val="dashed" w:sz="2" w:space="0" w:color="0000FF"/>
            <w:right w:val="dashed" w:sz="2" w:space="0" w:color="0000FF"/>
          </w:divBdr>
          <w:divsChild>
            <w:div w:id="1603756865">
              <w:marLeft w:val="150"/>
              <w:marRight w:val="0"/>
              <w:marTop w:val="75"/>
              <w:marBottom w:val="0"/>
              <w:divBdr>
                <w:top w:val="dashed" w:sz="2" w:space="0" w:color="CCCCCC"/>
                <w:left w:val="dashed" w:sz="2" w:space="0" w:color="CCCCCC"/>
                <w:bottom w:val="dashed" w:sz="2" w:space="0" w:color="CCCCCC"/>
                <w:right w:val="dashed" w:sz="2" w:space="0" w:color="CCCCCC"/>
              </w:divBdr>
              <w:divsChild>
                <w:div w:id="321275498">
                  <w:marLeft w:val="0"/>
                  <w:marRight w:val="0"/>
                  <w:marTop w:val="0"/>
                  <w:marBottom w:val="0"/>
                  <w:divBdr>
                    <w:top w:val="dashed" w:sz="2" w:space="0" w:color="CCCCCC"/>
                    <w:left w:val="dashed" w:sz="2" w:space="0" w:color="CCCCCC"/>
                    <w:bottom w:val="dashed" w:sz="2" w:space="0" w:color="CCCCCC"/>
                    <w:right w:val="dashed" w:sz="2" w:space="0" w:color="CCCCCC"/>
                  </w:divBdr>
                  <w:divsChild>
                    <w:div w:id="927344523">
                      <w:marLeft w:val="1275"/>
                      <w:marRight w:val="0"/>
                      <w:marTop w:val="375"/>
                      <w:marBottom w:val="0"/>
                      <w:divBdr>
                        <w:top w:val="dashed" w:sz="2" w:space="0" w:color="FF00FF"/>
                        <w:left w:val="dashed" w:sz="2" w:space="0" w:color="FF00FF"/>
                        <w:bottom w:val="dashed" w:sz="2" w:space="0" w:color="FF00FF"/>
                        <w:right w:val="dashed" w:sz="2" w:space="0" w:color="FF00FF"/>
                      </w:divBdr>
                      <w:divsChild>
                        <w:div w:id="509292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232</Words>
  <Characters>1328</Characters>
  <Application>Microsoft Office Word</Application>
  <DocSecurity>0</DocSecurity>
  <Lines>11</Lines>
  <Paragraphs>3</Paragraphs>
  <ScaleCrop>false</ScaleCrop>
  <Company>bokun</Company>
  <LinksUpToDate>false</LinksUpToDate>
  <CharactersWithSpaces>1557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2016-05-24T01:45:00Z</dcterms:created>
  <dcterms:modified xsi:type="dcterms:W3CDTF">2016-05-24T01:46:00Z</dcterms:modified>
</cp:coreProperties>
</file>