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CA6819" w:rsidP="00CA6819">
      <w:pPr>
        <w:jc w:val="center"/>
        <w:rPr>
          <w:rFonts w:hint="eastAsia"/>
          <w:b/>
          <w:bCs/>
          <w:color w:val="333333"/>
          <w:kern w:val="36"/>
          <w:sz w:val="32"/>
          <w:szCs w:val="32"/>
        </w:rPr>
      </w:pPr>
      <w:r>
        <w:rPr>
          <w:rFonts w:hint="eastAsia"/>
          <w:b/>
          <w:bCs/>
          <w:color w:val="333333"/>
          <w:kern w:val="36"/>
          <w:sz w:val="32"/>
          <w:szCs w:val="32"/>
        </w:rPr>
        <w:t>佛山市南海区国土城建和水务局关于加强房建和市政工程质量检测委托管理的通知</w:t>
      </w:r>
    </w:p>
    <w:p w:rsidR="00CA6819" w:rsidRDefault="00CA6819">
      <w:pPr>
        <w:rPr>
          <w:rFonts w:hint="eastAsia"/>
          <w:b/>
          <w:bCs/>
          <w:color w:val="333333"/>
          <w:kern w:val="36"/>
          <w:sz w:val="32"/>
          <w:szCs w:val="32"/>
        </w:rPr>
      </w:pPr>
    </w:p>
    <w:p w:rsidR="00CA6819" w:rsidRPr="00CA6819" w:rsidRDefault="00CA6819" w:rsidP="00CA6819">
      <w:pPr>
        <w:widowControl/>
        <w:spacing w:line="419" w:lineRule="atLeast"/>
        <w:jc w:val="center"/>
        <w:rPr>
          <w:rFonts w:ascii="宋体" w:eastAsia="宋体" w:hAnsi="宋体" w:cs="宋体"/>
          <w:color w:val="333333"/>
          <w:kern w:val="0"/>
          <w:szCs w:val="21"/>
        </w:rPr>
      </w:pPr>
      <w:r w:rsidRPr="00CA6819">
        <w:rPr>
          <w:rFonts w:ascii="仿宋_GB2312" w:eastAsia="仿宋_GB2312" w:hAnsi="宋体" w:cs="宋体" w:hint="eastAsia"/>
          <w:color w:val="333333"/>
          <w:kern w:val="0"/>
          <w:sz w:val="27"/>
          <w:szCs w:val="27"/>
        </w:rPr>
        <w:t>南建设〔2016〕98号</w:t>
      </w:r>
    </w:p>
    <w:p w:rsidR="00CA6819" w:rsidRPr="00CA6819" w:rsidRDefault="00CA6819" w:rsidP="00CA6819">
      <w:pPr>
        <w:widowControl/>
        <w:spacing w:line="419" w:lineRule="atLeast"/>
        <w:jc w:val="center"/>
        <w:rPr>
          <w:rFonts w:ascii="宋体" w:eastAsia="宋体" w:hAnsi="宋体" w:cs="宋体" w:hint="eastAsia"/>
          <w:color w:val="333333"/>
          <w:kern w:val="0"/>
          <w:szCs w:val="21"/>
        </w:rPr>
      </w:pPr>
      <w:r w:rsidRPr="00CA6819">
        <w:rPr>
          <w:rFonts w:ascii="宋体" w:eastAsia="宋体" w:hAnsi="宋体" w:cs="宋体" w:hint="eastAsia"/>
          <w:color w:val="333333"/>
          <w:kern w:val="0"/>
          <w:szCs w:val="21"/>
        </w:rPr>
        <w:t> </w:t>
      </w:r>
    </w:p>
    <w:p w:rsidR="00CA6819" w:rsidRPr="00CA6819" w:rsidRDefault="00CA6819" w:rsidP="00CA6819">
      <w:pPr>
        <w:widowControl/>
        <w:spacing w:line="240" w:lineRule="atLeast"/>
        <w:rPr>
          <w:rFonts w:ascii="宋体" w:eastAsia="宋体" w:hAnsi="宋体" w:cs="宋体" w:hint="eastAsia"/>
          <w:color w:val="333333"/>
          <w:kern w:val="0"/>
          <w:szCs w:val="21"/>
        </w:rPr>
      </w:pPr>
      <w:r w:rsidRPr="00CA6819">
        <w:rPr>
          <w:rFonts w:ascii="宋体" w:eastAsia="宋体" w:hAnsi="宋体" w:cs="宋体" w:hint="eastAsia"/>
          <w:color w:val="333333"/>
          <w:kern w:val="0"/>
          <w:szCs w:val="21"/>
        </w:rPr>
        <w:t> </w:t>
      </w:r>
    </w:p>
    <w:p w:rsidR="00CA6819" w:rsidRPr="00CA6819" w:rsidRDefault="00CA6819" w:rsidP="00CA6819">
      <w:pPr>
        <w:widowControl/>
        <w:spacing w:line="600" w:lineRule="atLeast"/>
        <w:rPr>
          <w:rFonts w:ascii="宋体" w:eastAsia="宋体" w:hAnsi="宋体" w:cs="宋体" w:hint="eastAsia"/>
          <w:color w:val="333333"/>
          <w:kern w:val="0"/>
          <w:szCs w:val="21"/>
        </w:rPr>
      </w:pPr>
      <w:r w:rsidRPr="00CA6819">
        <w:rPr>
          <w:rFonts w:ascii="仿宋_GB2312" w:eastAsia="仿宋_GB2312" w:hAnsi="宋体" w:cs="宋体" w:hint="eastAsia"/>
          <w:color w:val="333333"/>
          <w:kern w:val="0"/>
          <w:sz w:val="27"/>
          <w:szCs w:val="27"/>
        </w:rPr>
        <w:t>各镇（街道）国土城建和水务局，区建筑工程质量监督站，各建设、施工、监理单位，各工程质量检测机构：</w:t>
      </w:r>
    </w:p>
    <w:p w:rsidR="00CA6819" w:rsidRPr="00CA6819" w:rsidRDefault="00CA6819" w:rsidP="00CA6819">
      <w:pPr>
        <w:widowControl/>
        <w:spacing w:line="600" w:lineRule="atLeast"/>
        <w:ind w:firstLine="640"/>
        <w:rPr>
          <w:rFonts w:ascii="宋体" w:eastAsia="宋体" w:hAnsi="宋体" w:cs="宋体" w:hint="eastAsia"/>
          <w:color w:val="333333"/>
          <w:kern w:val="0"/>
          <w:szCs w:val="21"/>
        </w:rPr>
      </w:pPr>
      <w:r w:rsidRPr="00CA6819">
        <w:rPr>
          <w:rFonts w:ascii="仿宋_GB2312" w:eastAsia="仿宋_GB2312" w:hAnsi="宋体" w:cs="宋体" w:hint="eastAsia"/>
          <w:color w:val="333333"/>
          <w:kern w:val="0"/>
          <w:sz w:val="27"/>
          <w:szCs w:val="27"/>
        </w:rPr>
        <w:t>为进一步规范我区检测市场管理，加强房建和市政工程质量检测委托管理工作，根据《建设工程质量检测管理办法》（建设部令第141号）、《建设工程质量管理条例》和《广东省建设工程质量管理条例》等相关规定，现提出如下工作要求，请认真贯彻执行。</w:t>
      </w:r>
    </w:p>
    <w:p w:rsidR="00CA6819" w:rsidRPr="00CA6819" w:rsidRDefault="00CA6819" w:rsidP="00CA6819">
      <w:pPr>
        <w:widowControl/>
        <w:spacing w:line="600" w:lineRule="atLeast"/>
        <w:ind w:firstLine="640"/>
        <w:rPr>
          <w:rFonts w:ascii="宋体" w:eastAsia="宋体" w:hAnsi="宋体" w:cs="宋体" w:hint="eastAsia"/>
          <w:color w:val="333333"/>
          <w:kern w:val="0"/>
          <w:szCs w:val="21"/>
        </w:rPr>
      </w:pPr>
      <w:r w:rsidRPr="00CA6819">
        <w:rPr>
          <w:rFonts w:ascii="仿宋_GB2312" w:eastAsia="仿宋_GB2312" w:hAnsi="宋体" w:cs="宋体" w:hint="eastAsia"/>
          <w:color w:val="333333"/>
          <w:kern w:val="0"/>
          <w:sz w:val="27"/>
          <w:szCs w:val="27"/>
        </w:rPr>
        <w:t>一、本通知所称的工程质量检测，是指工程质量检测机构（以下简称检测机构）接受委托，依据有关法律、法规和工程建设强制性标准，对我区房建和市政工程中涉及主体结构安全和使用项目的抽样检测（包括基坑支护和地基基础工程检测、主体结构工程现场检测、建筑幕墙工程检测、钢结构工程检测、市政路桥工程检测、民用建筑工程室内环境检测等专项检测)，以及对进入施工现场的建筑材料、设备、构配件等的见证取样检测。</w:t>
      </w:r>
    </w:p>
    <w:p w:rsidR="00CA6819" w:rsidRPr="00CA6819" w:rsidRDefault="00CA6819" w:rsidP="00CA6819">
      <w:pPr>
        <w:widowControl/>
        <w:spacing w:line="600" w:lineRule="atLeast"/>
        <w:ind w:firstLine="640"/>
        <w:rPr>
          <w:rFonts w:ascii="宋体" w:eastAsia="宋体" w:hAnsi="宋体" w:cs="宋体" w:hint="eastAsia"/>
          <w:color w:val="333333"/>
          <w:kern w:val="0"/>
          <w:szCs w:val="21"/>
        </w:rPr>
      </w:pPr>
      <w:r w:rsidRPr="00CA6819">
        <w:rPr>
          <w:rFonts w:ascii="仿宋_GB2312" w:eastAsia="仿宋_GB2312" w:hAnsi="宋体" w:cs="宋体" w:hint="eastAsia"/>
          <w:color w:val="333333"/>
          <w:kern w:val="0"/>
          <w:sz w:val="27"/>
          <w:szCs w:val="27"/>
        </w:rPr>
        <w:t xml:space="preserve">二、工程质量检测应由建设单位委托具有相应资质的检测机构实施，委托双方应根据工程建设的法律法规、强制性标准以及各级建设行政主管部门对工程质量检测管理的有关规定和管理要求，共同签订工程检测合同，并在办理工程施工报监报建时一并提供。 </w:t>
      </w:r>
    </w:p>
    <w:p w:rsidR="00CA6819" w:rsidRPr="00CA6819" w:rsidRDefault="00CA6819" w:rsidP="00CA6819">
      <w:pPr>
        <w:widowControl/>
        <w:spacing w:line="600" w:lineRule="atLeast"/>
        <w:ind w:firstLine="640"/>
        <w:rPr>
          <w:rFonts w:ascii="宋体" w:eastAsia="宋体" w:hAnsi="宋体" w:cs="宋体" w:hint="eastAsia"/>
          <w:color w:val="333333"/>
          <w:kern w:val="0"/>
          <w:szCs w:val="21"/>
        </w:rPr>
      </w:pPr>
      <w:r w:rsidRPr="00CA6819">
        <w:rPr>
          <w:rFonts w:ascii="仿宋_GB2312" w:eastAsia="仿宋_GB2312" w:hAnsi="宋体" w:cs="宋体" w:hint="eastAsia"/>
          <w:color w:val="333333"/>
          <w:kern w:val="0"/>
          <w:sz w:val="27"/>
          <w:szCs w:val="27"/>
        </w:rPr>
        <w:lastRenderedPageBreak/>
        <w:t>三、2016年10月1日起核发施工许可证的新建工程，应在施工招标文件和施工合同中明确建设单位为委托工程质量检测的主体。工程质量检测费用应根据国家有关法律法规、工程建设强制性标准规定或合同约定，在编制工程概算价、预算价和招标控制价时，按照广东省建设工程综合定额相应定额计算；在工程结算时，除合同另有约定外，按照实际发生的费用计算。即按建设单位和检测单位实际发生的工程质量检测费用结算，同时扣除投标价格里按系数计取的相关费用。</w:t>
      </w:r>
    </w:p>
    <w:p w:rsidR="00CA6819" w:rsidRPr="00CA6819" w:rsidRDefault="00CA6819" w:rsidP="00CA6819">
      <w:pPr>
        <w:widowControl/>
        <w:spacing w:line="600" w:lineRule="atLeast"/>
        <w:ind w:firstLine="640"/>
        <w:rPr>
          <w:rFonts w:ascii="宋体" w:eastAsia="宋体" w:hAnsi="宋体" w:cs="宋体" w:hint="eastAsia"/>
          <w:color w:val="333333"/>
          <w:kern w:val="0"/>
          <w:szCs w:val="21"/>
        </w:rPr>
      </w:pPr>
      <w:r w:rsidRPr="00CA6819">
        <w:rPr>
          <w:rFonts w:ascii="仿宋_GB2312" w:eastAsia="仿宋_GB2312" w:hAnsi="宋体" w:cs="宋体" w:hint="eastAsia"/>
          <w:color w:val="333333"/>
          <w:kern w:val="0"/>
          <w:sz w:val="27"/>
          <w:szCs w:val="27"/>
        </w:rPr>
        <w:t>四、从2016年10月1日起核发施工许可证的工程，必须严格执行由建设单位委托工程质量检测的规定，委托单位不是建设单位的工程质量检测报告不可作为竣工验收资料。</w:t>
      </w:r>
    </w:p>
    <w:p w:rsidR="00CA6819" w:rsidRPr="00CA6819" w:rsidRDefault="00CA6819" w:rsidP="00CA6819">
      <w:pPr>
        <w:widowControl/>
        <w:spacing w:line="600" w:lineRule="atLeast"/>
        <w:ind w:firstLine="640"/>
        <w:rPr>
          <w:rFonts w:ascii="宋体" w:eastAsia="宋体" w:hAnsi="宋体" w:cs="宋体" w:hint="eastAsia"/>
          <w:color w:val="333333"/>
          <w:kern w:val="0"/>
          <w:szCs w:val="21"/>
        </w:rPr>
      </w:pPr>
      <w:r w:rsidRPr="00CA6819">
        <w:rPr>
          <w:rFonts w:ascii="仿宋_GB2312" w:eastAsia="仿宋_GB2312" w:hAnsi="宋体" w:cs="宋体" w:hint="eastAsia"/>
          <w:color w:val="333333"/>
          <w:kern w:val="0"/>
          <w:sz w:val="27"/>
          <w:szCs w:val="27"/>
        </w:rPr>
        <w:t>五、各检测机构应加强工程检测管理，严格按照工程建设的法律法规、检测标准以及各级建设行政主管部门对工程质量检测管理的有关规定和管理要求，开展各项检测工作。对不符合有关规定和管理要求的，不予受理该检测业务。</w:t>
      </w:r>
      <w:bookmarkStart w:id="0" w:name="_GoBack"/>
      <w:bookmarkEnd w:id="0"/>
      <w:r w:rsidRPr="00CA6819">
        <w:rPr>
          <w:rFonts w:ascii="仿宋_GB2312" w:eastAsia="仿宋_GB2312" w:hAnsi="宋体" w:cs="宋体" w:hint="eastAsia"/>
          <w:color w:val="333333"/>
          <w:kern w:val="0"/>
          <w:sz w:val="27"/>
          <w:szCs w:val="27"/>
        </w:rPr>
        <w:t>对委托单位不是建设单位的，应明确告知和注明该检测为企业或个人自检，自检的检测报告不作为工程竣工验收资料。</w:t>
      </w:r>
    </w:p>
    <w:p w:rsidR="00CA6819" w:rsidRPr="00CA6819" w:rsidRDefault="00CA6819" w:rsidP="00CA6819">
      <w:pPr>
        <w:widowControl/>
        <w:spacing w:line="600" w:lineRule="atLeast"/>
        <w:ind w:firstLine="640"/>
        <w:rPr>
          <w:rFonts w:ascii="宋体" w:eastAsia="宋体" w:hAnsi="宋体" w:cs="宋体" w:hint="eastAsia"/>
          <w:color w:val="333333"/>
          <w:kern w:val="0"/>
          <w:szCs w:val="21"/>
        </w:rPr>
      </w:pPr>
      <w:r w:rsidRPr="00CA6819">
        <w:rPr>
          <w:rFonts w:ascii="仿宋_GB2312" w:eastAsia="仿宋_GB2312" w:hAnsi="宋体" w:cs="宋体" w:hint="eastAsia"/>
          <w:color w:val="333333"/>
          <w:kern w:val="0"/>
          <w:sz w:val="27"/>
          <w:szCs w:val="27"/>
        </w:rPr>
        <w:t>六、监理单位应做好现场见证取样、送检、委托检测等过程的监管工作，如发现不符合有关规定的，应督促施工单位限期整改，逾期未整改的，应及时报告工程所在质量监督机构。</w:t>
      </w:r>
    </w:p>
    <w:p w:rsidR="00CA6819" w:rsidRPr="00CA6819" w:rsidRDefault="00CA6819" w:rsidP="00CA6819">
      <w:pPr>
        <w:widowControl/>
        <w:spacing w:line="600" w:lineRule="atLeast"/>
        <w:ind w:firstLine="640"/>
        <w:rPr>
          <w:rFonts w:ascii="宋体" w:eastAsia="宋体" w:hAnsi="宋体" w:cs="宋体" w:hint="eastAsia"/>
          <w:color w:val="333333"/>
          <w:kern w:val="0"/>
          <w:szCs w:val="21"/>
        </w:rPr>
      </w:pPr>
      <w:r w:rsidRPr="00CA6819">
        <w:rPr>
          <w:rFonts w:ascii="仿宋_GB2312" w:eastAsia="仿宋_GB2312" w:hAnsi="宋体" w:cs="宋体" w:hint="eastAsia"/>
          <w:color w:val="333333"/>
          <w:kern w:val="0"/>
          <w:sz w:val="27"/>
          <w:szCs w:val="27"/>
        </w:rPr>
        <w:t>七、各镇（街道）国土城建和水务局、区建筑工程质量监督站，应加强对辖区工程质量检测的监督管理，发现非建设单位委托工程质量检测的，责令限期改正；逾期未改正的，可采取责令停工、诚信扣分和公示不良行为等处理措施，情节严重的上报区建设行政主管部门处理。</w:t>
      </w:r>
    </w:p>
    <w:p w:rsidR="00CA6819" w:rsidRPr="00CA6819" w:rsidRDefault="00CA6819" w:rsidP="00CA6819">
      <w:pPr>
        <w:widowControl/>
        <w:spacing w:line="600" w:lineRule="atLeast"/>
        <w:ind w:firstLine="640"/>
        <w:rPr>
          <w:rFonts w:ascii="宋体" w:eastAsia="宋体" w:hAnsi="宋体" w:cs="宋体" w:hint="eastAsia"/>
          <w:color w:val="333333"/>
          <w:kern w:val="0"/>
          <w:szCs w:val="21"/>
        </w:rPr>
      </w:pPr>
      <w:r w:rsidRPr="00CA6819">
        <w:rPr>
          <w:rFonts w:ascii="仿宋_GB2312" w:eastAsia="仿宋_GB2312" w:hAnsi="宋体" w:cs="宋体" w:hint="eastAsia"/>
          <w:color w:val="333333"/>
          <w:kern w:val="0"/>
          <w:sz w:val="27"/>
          <w:szCs w:val="27"/>
        </w:rPr>
        <w:lastRenderedPageBreak/>
        <w:t>八、本通知自2016年10月1日起实施。</w:t>
      </w:r>
    </w:p>
    <w:p w:rsidR="00CA6819" w:rsidRDefault="00CA6819" w:rsidP="00CA6819">
      <w:pPr>
        <w:widowControl/>
        <w:spacing w:line="600" w:lineRule="atLeast"/>
        <w:ind w:firstLine="640"/>
        <w:rPr>
          <w:rFonts w:ascii="宋体" w:eastAsia="宋体" w:hAnsi="宋体" w:cs="宋体" w:hint="eastAsia"/>
          <w:color w:val="333333"/>
          <w:kern w:val="0"/>
          <w:szCs w:val="21"/>
        </w:rPr>
      </w:pPr>
      <w:r w:rsidRPr="00CA6819">
        <w:rPr>
          <w:rFonts w:ascii="宋体" w:eastAsia="宋体" w:hAnsi="宋体" w:cs="宋体" w:hint="eastAsia"/>
          <w:color w:val="333333"/>
          <w:kern w:val="0"/>
          <w:szCs w:val="21"/>
        </w:rPr>
        <w:t> </w:t>
      </w:r>
    </w:p>
    <w:p w:rsidR="00CA6819" w:rsidRDefault="00CA6819" w:rsidP="00CA6819">
      <w:pPr>
        <w:widowControl/>
        <w:spacing w:line="600" w:lineRule="atLeast"/>
        <w:ind w:firstLine="640"/>
        <w:rPr>
          <w:rFonts w:ascii="宋体" w:eastAsia="宋体" w:hAnsi="宋体" w:cs="宋体" w:hint="eastAsia"/>
          <w:color w:val="333333"/>
          <w:kern w:val="0"/>
          <w:szCs w:val="21"/>
        </w:rPr>
      </w:pPr>
    </w:p>
    <w:p w:rsidR="00CA6819" w:rsidRPr="00CA6819" w:rsidRDefault="00CA6819" w:rsidP="00CA6819">
      <w:pPr>
        <w:widowControl/>
        <w:spacing w:line="600" w:lineRule="atLeast"/>
        <w:ind w:firstLine="640"/>
        <w:rPr>
          <w:rFonts w:ascii="宋体" w:eastAsia="宋体" w:hAnsi="宋体" w:cs="宋体" w:hint="eastAsia"/>
          <w:color w:val="333333"/>
          <w:kern w:val="0"/>
          <w:szCs w:val="21"/>
        </w:rPr>
      </w:pPr>
    </w:p>
    <w:p w:rsidR="00CA6819" w:rsidRPr="00CA6819" w:rsidRDefault="00CA6819" w:rsidP="00CA6819">
      <w:pPr>
        <w:widowControl/>
        <w:spacing w:line="600" w:lineRule="atLeast"/>
        <w:ind w:firstLine="4000"/>
        <w:rPr>
          <w:rFonts w:ascii="宋体" w:eastAsia="宋体" w:hAnsi="宋体" w:cs="宋体" w:hint="eastAsia"/>
          <w:color w:val="333333"/>
          <w:kern w:val="0"/>
          <w:szCs w:val="21"/>
        </w:rPr>
      </w:pPr>
      <w:r w:rsidRPr="00CA6819">
        <w:rPr>
          <w:rFonts w:ascii="仿宋_GB2312" w:eastAsia="仿宋_GB2312" w:hAnsi="宋体" w:cs="宋体" w:hint="eastAsia"/>
          <w:color w:val="333333"/>
          <w:kern w:val="0"/>
          <w:sz w:val="27"/>
          <w:szCs w:val="27"/>
        </w:rPr>
        <w:t>佛山市南海区国土城建和水务局</w:t>
      </w:r>
    </w:p>
    <w:p w:rsidR="00CA6819" w:rsidRPr="00CA6819" w:rsidRDefault="00CA6819" w:rsidP="00CA6819">
      <w:pPr>
        <w:widowControl/>
        <w:spacing w:line="600" w:lineRule="atLeast"/>
        <w:ind w:leftChars="48" w:left="101" w:firstLineChars="2037" w:firstLine="5500"/>
        <w:rPr>
          <w:rFonts w:ascii="宋体" w:eastAsia="宋体" w:hAnsi="宋体" w:cs="宋体" w:hint="eastAsia"/>
          <w:color w:val="333333"/>
          <w:kern w:val="0"/>
          <w:szCs w:val="21"/>
        </w:rPr>
      </w:pPr>
      <w:r w:rsidRPr="00CA6819">
        <w:rPr>
          <w:rFonts w:ascii="仿宋_GB2312" w:eastAsia="仿宋_GB2312" w:hAnsi="宋体" w:cs="宋体" w:hint="eastAsia"/>
          <w:color w:val="333333"/>
          <w:kern w:val="0"/>
          <w:sz w:val="27"/>
          <w:szCs w:val="27"/>
        </w:rPr>
        <w:t>2016年8月16日</w:t>
      </w:r>
      <w:r w:rsidRPr="00CA6819">
        <w:rPr>
          <w:rFonts w:ascii="仿宋_GB2312" w:eastAsia="仿宋_GB2312" w:hAnsi="宋体" w:cs="宋体" w:hint="eastAsia"/>
          <w:color w:val="333333"/>
          <w:kern w:val="0"/>
          <w:sz w:val="27"/>
          <w:szCs w:val="27"/>
        </w:rPr>
        <w:t> </w:t>
      </w:r>
    </w:p>
    <w:p w:rsidR="00CA6819" w:rsidRPr="00CA6819" w:rsidRDefault="00CA6819" w:rsidP="00CA6819">
      <w:pPr>
        <w:widowControl/>
        <w:spacing w:line="240" w:lineRule="atLeast"/>
        <w:rPr>
          <w:rFonts w:ascii="宋体" w:eastAsia="宋体" w:hAnsi="宋体" w:cs="宋体" w:hint="eastAsia"/>
          <w:color w:val="333333"/>
          <w:kern w:val="0"/>
          <w:szCs w:val="21"/>
        </w:rPr>
      </w:pPr>
      <w:r w:rsidRPr="00CA6819">
        <w:rPr>
          <w:rFonts w:ascii="宋体" w:eastAsia="宋体" w:hAnsi="宋体" w:cs="宋体" w:hint="eastAsia"/>
          <w:color w:val="333333"/>
          <w:kern w:val="0"/>
          <w:szCs w:val="21"/>
        </w:rPr>
        <w:t> </w:t>
      </w:r>
    </w:p>
    <w:p w:rsidR="00CA6819" w:rsidRPr="00CA6819" w:rsidRDefault="00CA6819" w:rsidP="00CA6819">
      <w:pPr>
        <w:widowControl/>
        <w:spacing w:line="240" w:lineRule="atLeast"/>
        <w:rPr>
          <w:rFonts w:ascii="宋体" w:eastAsia="宋体" w:hAnsi="宋体" w:cs="宋体" w:hint="eastAsia"/>
          <w:color w:val="333333"/>
          <w:kern w:val="0"/>
          <w:szCs w:val="21"/>
        </w:rPr>
      </w:pPr>
      <w:r w:rsidRPr="00CA6819">
        <w:rPr>
          <w:rFonts w:ascii="宋体" w:eastAsia="宋体" w:hAnsi="宋体" w:cs="宋体" w:hint="eastAsia"/>
          <w:color w:val="333333"/>
          <w:kern w:val="0"/>
          <w:szCs w:val="21"/>
        </w:rPr>
        <w:t> </w:t>
      </w:r>
    </w:p>
    <w:p w:rsidR="00CA6819" w:rsidRDefault="00CA6819" w:rsidP="00CA6819">
      <w:pPr>
        <w:widowControl/>
        <w:spacing w:line="240" w:lineRule="atLeast"/>
      </w:pPr>
      <w:r w:rsidRPr="00CA6819">
        <w:rPr>
          <w:rFonts w:ascii="宋体" w:eastAsia="宋体" w:hAnsi="宋体" w:cs="宋体" w:hint="eastAsia"/>
          <w:color w:val="333333"/>
          <w:kern w:val="0"/>
          <w:szCs w:val="21"/>
        </w:rPr>
        <w:t> </w:t>
      </w:r>
    </w:p>
    <w:sectPr w:rsidR="00CA681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A5F57" w:rsidRDefault="00CA5F57" w:rsidP="00CA6819">
      <w:r>
        <w:separator/>
      </w:r>
    </w:p>
  </w:endnote>
  <w:endnote w:type="continuationSeparator" w:id="1">
    <w:p w:rsidR="00CA5F57" w:rsidRDefault="00CA5F57" w:rsidP="00CA681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仿宋_GB2312">
    <w:altName w:val="Arial Unicode MS"/>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A5F57" w:rsidRDefault="00CA5F57" w:rsidP="00CA6819">
      <w:r>
        <w:separator/>
      </w:r>
    </w:p>
  </w:footnote>
  <w:footnote w:type="continuationSeparator" w:id="1">
    <w:p w:rsidR="00CA5F57" w:rsidRDefault="00CA5F57" w:rsidP="00CA681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CA6819"/>
    <w:rsid w:val="00CA5F57"/>
    <w:rsid w:val="00CA681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CA681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CA6819"/>
    <w:rPr>
      <w:sz w:val="18"/>
      <w:szCs w:val="18"/>
    </w:rPr>
  </w:style>
  <w:style w:type="paragraph" w:styleId="a4">
    <w:name w:val="footer"/>
    <w:basedOn w:val="a"/>
    <w:link w:val="Char0"/>
    <w:uiPriority w:val="99"/>
    <w:semiHidden/>
    <w:unhideWhenUsed/>
    <w:rsid w:val="00CA6819"/>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CA6819"/>
    <w:rPr>
      <w:sz w:val="18"/>
      <w:szCs w:val="18"/>
    </w:rPr>
  </w:style>
</w:styles>
</file>

<file path=word/webSettings.xml><?xml version="1.0" encoding="utf-8"?>
<w:webSettings xmlns:r="http://schemas.openxmlformats.org/officeDocument/2006/relationships" xmlns:w="http://schemas.openxmlformats.org/wordprocessingml/2006/main">
  <w:divs>
    <w:div w:id="1823616119">
      <w:marLeft w:val="0"/>
      <w:marRight w:val="0"/>
      <w:marTop w:val="0"/>
      <w:marBottom w:val="0"/>
      <w:divBdr>
        <w:top w:val="none" w:sz="0" w:space="0" w:color="auto"/>
        <w:left w:val="none" w:sz="0" w:space="0" w:color="auto"/>
        <w:bottom w:val="none" w:sz="0" w:space="0" w:color="auto"/>
        <w:right w:val="none" w:sz="0" w:space="0" w:color="auto"/>
      </w:divBdr>
    </w:div>
    <w:div w:id="185160047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184</Words>
  <Characters>1049</Characters>
  <Application>Microsoft Office Word</Application>
  <DocSecurity>0</DocSecurity>
  <Lines>8</Lines>
  <Paragraphs>2</Paragraphs>
  <ScaleCrop>false</ScaleCrop>
  <Company>Regaltec</Company>
  <LinksUpToDate>false</LinksUpToDate>
  <CharactersWithSpaces>1231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2016-08-17T08:41:00Z</dcterms:created>
  <dcterms:modified xsi:type="dcterms:W3CDTF">2016-08-17T08:42:00Z</dcterms:modified>
</cp:coreProperties>
</file>