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E15E2C" w:rsidP="00E15E2C">
      <w:pPr>
        <w:jc w:val="center"/>
        <w:rPr>
          <w:rFonts w:hint="eastAsia"/>
          <w:b/>
          <w:bCs/>
          <w:color w:val="333333"/>
          <w:kern w:val="36"/>
          <w:sz w:val="32"/>
          <w:szCs w:val="32"/>
        </w:rPr>
      </w:pPr>
      <w:r>
        <w:rPr>
          <w:rFonts w:hint="eastAsia"/>
          <w:b/>
          <w:bCs/>
          <w:color w:val="333333"/>
          <w:kern w:val="36"/>
          <w:sz w:val="32"/>
          <w:szCs w:val="32"/>
        </w:rPr>
        <w:t>佛山市南海区国土城建和水务局关于印发南海区</w:t>
      </w:r>
      <w:r>
        <w:rPr>
          <w:rFonts w:hint="eastAsia"/>
          <w:b/>
          <w:bCs/>
          <w:color w:val="333333"/>
          <w:kern w:val="36"/>
          <w:sz w:val="32"/>
          <w:szCs w:val="32"/>
        </w:rPr>
        <w:t>2016</w:t>
      </w:r>
      <w:r>
        <w:rPr>
          <w:rFonts w:hint="eastAsia"/>
          <w:b/>
          <w:bCs/>
          <w:color w:val="333333"/>
          <w:kern w:val="36"/>
          <w:sz w:val="32"/>
          <w:szCs w:val="32"/>
        </w:rPr>
        <w:t>年房屋市政工程今冬明春火灾防控工作方案的通知</w:t>
      </w:r>
    </w:p>
    <w:p w:rsidR="00E15E2C" w:rsidRDefault="00E15E2C">
      <w:pPr>
        <w:rPr>
          <w:rFonts w:hint="eastAsia"/>
          <w:b/>
          <w:bCs/>
          <w:color w:val="333333"/>
          <w:kern w:val="36"/>
          <w:sz w:val="32"/>
          <w:szCs w:val="32"/>
        </w:rPr>
      </w:pPr>
    </w:p>
    <w:p w:rsidR="00E15E2C" w:rsidRPr="00E15E2C" w:rsidRDefault="00E15E2C" w:rsidP="00E15E2C">
      <w:pPr>
        <w:widowControl/>
        <w:spacing w:line="375" w:lineRule="atLeast"/>
        <w:jc w:val="center"/>
        <w:rPr>
          <w:rFonts w:ascii="宋体" w:eastAsia="宋体" w:hAnsi="宋体" w:cs="宋体"/>
          <w:color w:val="333333"/>
          <w:kern w:val="0"/>
          <w:szCs w:val="21"/>
        </w:rPr>
      </w:pPr>
      <w:r w:rsidRPr="00E15E2C">
        <w:rPr>
          <w:rFonts w:ascii="仿宋_GB2312" w:eastAsia="仿宋_GB2312" w:hAnsi="宋体" w:cs="宋体" w:hint="eastAsia"/>
          <w:color w:val="333333"/>
          <w:kern w:val="0"/>
          <w:sz w:val="24"/>
          <w:szCs w:val="24"/>
        </w:rPr>
        <w:t>南建设工〔2016〕88号</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760" w:lineRule="atLeast"/>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各镇（街道）国土城建和水务局，区建筑工程施工安全监督站，各施工、监理单位，各有关单位：</w:t>
      </w:r>
    </w:p>
    <w:p w:rsidR="00E15E2C" w:rsidRPr="00E15E2C" w:rsidRDefault="00E15E2C" w:rsidP="00E15E2C">
      <w:pPr>
        <w:widowControl/>
        <w:spacing w:line="76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为切实加强我区房屋市政工程今冬明春火灾防控工作，有效预防和减少火灾事故，杜绝较大以上火灾事故，确保我安全生产形势稳定，根据上级有关文件要求，结合我区实际情况，我局制定了《南海区2016年房屋市政工程今冬明春火灾防控工作方案》，现印发给你们，请认真贯彻执行。</w:t>
      </w:r>
    </w:p>
    <w:p w:rsidR="00E15E2C" w:rsidRPr="00E15E2C" w:rsidRDefault="00E15E2C" w:rsidP="00E15E2C">
      <w:pPr>
        <w:widowControl/>
        <w:spacing w:line="760" w:lineRule="atLeast"/>
        <w:ind w:firstLine="640"/>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760" w:lineRule="atLeast"/>
        <w:ind w:firstLine="640"/>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760" w:lineRule="atLeast"/>
        <w:ind w:firstLine="640"/>
        <w:rPr>
          <w:rFonts w:ascii="宋体" w:eastAsia="宋体" w:hAnsi="宋体" w:cs="宋体" w:hint="eastAsia"/>
          <w:color w:val="333333"/>
          <w:kern w:val="0"/>
          <w:szCs w:val="21"/>
        </w:rPr>
      </w:pPr>
    </w:p>
    <w:p w:rsidR="00E15E2C" w:rsidRPr="00E15E2C" w:rsidRDefault="00E15E2C" w:rsidP="00E15E2C">
      <w:pPr>
        <w:widowControl/>
        <w:spacing w:line="760" w:lineRule="atLeast"/>
        <w:ind w:firstLine="38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    </w:t>
      </w:r>
      <w:r w:rsidRPr="00E15E2C">
        <w:rPr>
          <w:rFonts w:ascii="仿宋_GB2312" w:eastAsia="仿宋_GB2312" w:hAnsi="宋体" w:cs="宋体" w:hint="eastAsia"/>
          <w:color w:val="333333"/>
          <w:kern w:val="0"/>
          <w:sz w:val="24"/>
          <w:szCs w:val="24"/>
        </w:rPr>
        <w:t xml:space="preserve"> 佛山市南海区国土城建和水务局</w:t>
      </w:r>
    </w:p>
    <w:p w:rsidR="00E15E2C" w:rsidRPr="00E15E2C" w:rsidRDefault="00F02A6D" w:rsidP="00E15E2C">
      <w:pPr>
        <w:widowControl/>
        <w:spacing w:line="760" w:lineRule="atLeast"/>
        <w:ind w:firstLine="3840"/>
        <w:rPr>
          <w:rFonts w:ascii="宋体" w:eastAsia="宋体" w:hAnsi="宋体" w:cs="宋体" w:hint="eastAsia"/>
          <w:color w:val="333333"/>
          <w:kern w:val="0"/>
          <w:szCs w:val="21"/>
        </w:rPr>
      </w:pPr>
      <w:r>
        <w:rPr>
          <w:rFonts w:ascii="仿宋_GB2312" w:eastAsia="仿宋_GB2312" w:hAnsi="宋体" w:cs="宋体" w:hint="eastAsia"/>
          <w:color w:val="333333"/>
          <w:kern w:val="0"/>
          <w:sz w:val="24"/>
          <w:szCs w:val="24"/>
        </w:rPr>
        <w:t>          </w:t>
      </w:r>
      <w:r w:rsidR="00E15E2C" w:rsidRPr="00E15E2C">
        <w:rPr>
          <w:rFonts w:ascii="仿宋_GB2312" w:eastAsia="仿宋_GB2312" w:hAnsi="宋体" w:cs="宋体" w:hint="eastAsia"/>
          <w:color w:val="333333"/>
          <w:kern w:val="0"/>
          <w:sz w:val="24"/>
          <w:szCs w:val="24"/>
        </w:rPr>
        <w:t>2016年11月10日</w:t>
      </w:r>
    </w:p>
    <w:p w:rsidR="00E15E2C" w:rsidRPr="00E15E2C" w:rsidRDefault="00E15E2C" w:rsidP="00E15E2C">
      <w:pPr>
        <w:widowControl/>
        <w:spacing w:line="76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（联系人：吴明亮，联系电话：86320715，邮箱：583141383@qq.com）</w:t>
      </w:r>
    </w:p>
    <w:p w:rsidR="00E15E2C" w:rsidRPr="00E15E2C" w:rsidRDefault="00E15E2C" w:rsidP="00E15E2C">
      <w:pPr>
        <w:widowControl/>
        <w:spacing w:line="375"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640" w:lineRule="atLeast"/>
        <w:jc w:val="center"/>
        <w:rPr>
          <w:rFonts w:ascii="宋体" w:eastAsia="宋体" w:hAnsi="宋体" w:cs="宋体" w:hint="eastAsia"/>
          <w:color w:val="333333"/>
          <w:kern w:val="0"/>
          <w:szCs w:val="21"/>
        </w:rPr>
      </w:pPr>
      <w:r w:rsidRPr="00E15E2C">
        <w:rPr>
          <w:rFonts w:ascii="方正小标宋简体" w:eastAsia="方正小标宋简体" w:hAnsi="宋体" w:cs="宋体" w:hint="eastAsia"/>
          <w:color w:val="333333"/>
          <w:kern w:val="0"/>
          <w:sz w:val="24"/>
          <w:szCs w:val="24"/>
        </w:rPr>
        <w:lastRenderedPageBreak/>
        <w:t>南海区国土城建和水务局（住建）2016年房屋市政工程今冬明春火灾防控工作方案</w:t>
      </w:r>
    </w:p>
    <w:p w:rsidR="00E15E2C" w:rsidRPr="00E15E2C" w:rsidRDefault="00E15E2C" w:rsidP="00E15E2C">
      <w:pPr>
        <w:widowControl/>
        <w:spacing w:line="700" w:lineRule="atLeast"/>
        <w:jc w:val="center"/>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为认真贯彻市、区领导关于安全生产的重要批示指示精神，切实加强我区房屋市政工程及燃气工程今冬明春火灾防控工作，有效预防和减少火灾事故，杜绝较大以上火灾事故，确保我区消防安全形势稳定，根据上级的统一部署，制定本工作方案。</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黑体" w:eastAsia="黑体" w:hAnsi="黑体" w:cs="宋体" w:hint="eastAsia"/>
          <w:color w:val="333333"/>
          <w:kern w:val="0"/>
          <w:sz w:val="24"/>
          <w:szCs w:val="24"/>
        </w:rPr>
        <w:t>一、工作目标</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深入贯彻中央、省、市各级领导关于加强公共安全的重要指示精神，动员社会各方面力量，采取夯实消防基层基础与火灾防控现实斗争相结合方式，全面开展今冬明春火灾防控工作，努力预防和减少较大亡人火灾，坚决遏制重特大尤其是群死群伤火灾，维护全区消防安全形势持续稳定。</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黑体" w:eastAsia="黑体" w:hAnsi="黑体" w:cs="宋体" w:hint="eastAsia"/>
          <w:color w:val="333333"/>
          <w:kern w:val="0"/>
          <w:sz w:val="24"/>
          <w:szCs w:val="24"/>
        </w:rPr>
        <w:t>二、工作时间</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即日起至2017年3月31日。</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黑体" w:eastAsia="黑体" w:hAnsi="黑体" w:cs="宋体" w:hint="eastAsia"/>
          <w:color w:val="333333"/>
          <w:kern w:val="0"/>
          <w:sz w:val="24"/>
          <w:szCs w:val="24"/>
        </w:rPr>
        <w:t>三、工作范围和内容</w:t>
      </w:r>
    </w:p>
    <w:p w:rsidR="00E15E2C" w:rsidRPr="00E15E2C" w:rsidRDefault="00E15E2C" w:rsidP="00E15E2C">
      <w:pPr>
        <w:widowControl/>
        <w:spacing w:line="640" w:lineRule="atLeast"/>
        <w:ind w:firstLine="643"/>
        <w:rPr>
          <w:rFonts w:ascii="宋体" w:eastAsia="宋体" w:hAnsi="宋体" w:cs="宋体" w:hint="eastAsia"/>
          <w:color w:val="333333"/>
          <w:kern w:val="0"/>
          <w:szCs w:val="21"/>
        </w:rPr>
      </w:pPr>
      <w:r w:rsidRPr="00E15E2C">
        <w:rPr>
          <w:rFonts w:ascii="楷体_GB2312" w:eastAsia="楷体_GB2312" w:hAnsi="宋体" w:cs="宋体" w:hint="eastAsia"/>
          <w:b/>
          <w:bCs/>
          <w:color w:val="333333"/>
          <w:kern w:val="0"/>
          <w:sz w:val="24"/>
          <w:szCs w:val="24"/>
        </w:rPr>
        <w:t>（一）工作范围</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全区所有在建房屋市政工程。</w:t>
      </w:r>
    </w:p>
    <w:p w:rsidR="00E15E2C" w:rsidRPr="00E15E2C" w:rsidRDefault="00E15E2C" w:rsidP="00E15E2C">
      <w:pPr>
        <w:widowControl/>
        <w:spacing w:line="640" w:lineRule="atLeast"/>
        <w:ind w:firstLine="643"/>
        <w:rPr>
          <w:rFonts w:ascii="宋体" w:eastAsia="宋体" w:hAnsi="宋体" w:cs="宋体" w:hint="eastAsia"/>
          <w:color w:val="333333"/>
          <w:kern w:val="0"/>
          <w:szCs w:val="21"/>
        </w:rPr>
      </w:pPr>
      <w:r w:rsidRPr="00E15E2C">
        <w:rPr>
          <w:rFonts w:ascii="楷体_GB2312" w:eastAsia="楷体_GB2312" w:hAnsi="宋体" w:cs="宋体" w:hint="eastAsia"/>
          <w:b/>
          <w:bCs/>
          <w:color w:val="333333"/>
          <w:kern w:val="0"/>
          <w:sz w:val="24"/>
          <w:szCs w:val="24"/>
        </w:rPr>
        <w:t>（二）工作内容</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1.检查施工现场各项消防安全管理制度、操作规程是否制定和落实。重点检查各单位在施工组织设计中是否编制消防安全技术措施和专项施工方案；动用明火，是否按照用火管理制度办理审批手续、落实现场监护人；是否在存放易燃</w:t>
      </w:r>
      <w:r w:rsidRPr="00E15E2C">
        <w:rPr>
          <w:rFonts w:ascii="仿宋_GB2312" w:eastAsia="仿宋_GB2312" w:hAnsi="宋体" w:cs="宋体" w:hint="eastAsia"/>
          <w:color w:val="333333"/>
          <w:kern w:val="0"/>
          <w:sz w:val="24"/>
          <w:szCs w:val="24"/>
        </w:rPr>
        <w:lastRenderedPageBreak/>
        <w:t>易爆物品等危险场所动用明火，动火施工作业人员是否遵守消防安全规定；是否落实了相应的消防安全措施；电（气）焊工、电工等特种作业人员是否持证上岗；是否将现场易发生火灾和发生火灾后果严重的部位确定为重点防火部位，实行严格管理等。</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2.检查施工现场消防安全生产条件是否到位。重点检查施工现场消防通道是否设置，是否畅通；施工现场入口处、临时用电设施、脚手架、出入通道口、各楼层楼梯口、施工升降机卸料口、存放易燃易爆危险用品场所等部位的消防设施和灭火器材是否配备到位；高层消防水源、水管、消火栓是否设置，是否满足要求；施工现场办公、生活区与作业区是否分开，是否有安全距离；未竣工建筑物内是否存有住人现象等。</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3.检查职工宿舍、生活区的消防安全管理是否到位。重点检查彩钢夹心板填充材料是否采用阻燃材料；多层宿舍楼楼梯设置是否满足疏散要求；宿舍内是否存有违章用电、用气现象；宿舍门前消防灭火器材是否配齐到位等。</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4.检查消防安全教育培训、应急救援演练是否到位。重点检查企业、项目部是否全员开展消防安全教育培训，并建立教育培训台账；现场日常消防检查工作是否到位，发现火灾隐患后的防范和整改措施是否落实；火灾、爆炸事故应急救援预案是否制定，是否己组织火灾救援演练等。</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5.检查监理单位是否对施工现场的消防安全管理制定了相关的监理细则；对施工单位发出的整改通知，是否跟进落实。</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黑体" w:eastAsia="黑体" w:hAnsi="黑体" w:cs="宋体" w:hint="eastAsia"/>
          <w:color w:val="333333"/>
          <w:kern w:val="0"/>
          <w:sz w:val="24"/>
          <w:szCs w:val="24"/>
        </w:rPr>
        <w:t xml:space="preserve">四、工作方法和步骤 </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本次火灾防控工作分动员部署、隐患排查、考评验收三个阶段进行。</w:t>
      </w:r>
    </w:p>
    <w:p w:rsidR="00E15E2C" w:rsidRPr="00E15E2C" w:rsidRDefault="00E15E2C" w:rsidP="00E15E2C">
      <w:pPr>
        <w:widowControl/>
        <w:spacing w:line="640" w:lineRule="atLeast"/>
        <w:ind w:firstLine="643"/>
        <w:rPr>
          <w:rFonts w:ascii="宋体" w:eastAsia="宋体" w:hAnsi="宋体" w:cs="宋体" w:hint="eastAsia"/>
          <w:color w:val="333333"/>
          <w:kern w:val="0"/>
          <w:szCs w:val="21"/>
        </w:rPr>
      </w:pPr>
      <w:r w:rsidRPr="00E15E2C">
        <w:rPr>
          <w:rFonts w:ascii="楷体_GB2312" w:eastAsia="楷体_GB2312" w:hAnsi="宋体" w:cs="宋体" w:hint="eastAsia"/>
          <w:b/>
          <w:bCs/>
          <w:color w:val="333333"/>
          <w:kern w:val="0"/>
          <w:sz w:val="24"/>
          <w:szCs w:val="24"/>
        </w:rPr>
        <w:lastRenderedPageBreak/>
        <w:t>（一）动员部署阶段（自下文之日起～11月15日）</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各镇（街道）国土城建和水务局，区建筑工程施工安全监督站结合具体实际成立组织结构，细化量化具体工作任务，落实责任和防控措施。</w:t>
      </w:r>
    </w:p>
    <w:p w:rsidR="00E15E2C" w:rsidRPr="00E15E2C" w:rsidRDefault="00E15E2C" w:rsidP="00E15E2C">
      <w:pPr>
        <w:widowControl/>
        <w:spacing w:line="640" w:lineRule="atLeast"/>
        <w:ind w:firstLine="643"/>
        <w:rPr>
          <w:rFonts w:ascii="宋体" w:eastAsia="宋体" w:hAnsi="宋体" w:cs="宋体" w:hint="eastAsia"/>
          <w:color w:val="333333"/>
          <w:kern w:val="0"/>
          <w:szCs w:val="21"/>
        </w:rPr>
      </w:pPr>
      <w:r w:rsidRPr="00E15E2C">
        <w:rPr>
          <w:rFonts w:ascii="楷体_GB2312" w:eastAsia="楷体_GB2312" w:hAnsi="宋体" w:cs="宋体" w:hint="eastAsia"/>
          <w:b/>
          <w:bCs/>
          <w:color w:val="333333"/>
          <w:kern w:val="0"/>
          <w:sz w:val="24"/>
          <w:szCs w:val="24"/>
        </w:rPr>
        <w:t>（二）组织实施阶段（2017年全国</w:t>
      </w:r>
      <w:r w:rsidRPr="00E15E2C">
        <w:rPr>
          <w:rFonts w:ascii="Times New Roman" w:eastAsia="宋体" w:hAnsi="Times New Roman" w:cs="Times New Roman"/>
          <w:b/>
          <w:bCs/>
          <w:color w:val="333333"/>
          <w:kern w:val="0"/>
          <w:sz w:val="24"/>
          <w:szCs w:val="24"/>
        </w:rPr>
        <w:t>“</w:t>
      </w:r>
      <w:r w:rsidRPr="00E15E2C">
        <w:rPr>
          <w:rFonts w:ascii="楷体_GB2312" w:eastAsia="楷体_GB2312" w:hAnsi="宋体" w:cs="宋体" w:hint="eastAsia"/>
          <w:b/>
          <w:bCs/>
          <w:color w:val="333333"/>
          <w:kern w:val="0"/>
          <w:sz w:val="24"/>
          <w:szCs w:val="24"/>
        </w:rPr>
        <w:t>两会</w:t>
      </w:r>
      <w:r w:rsidRPr="00E15E2C">
        <w:rPr>
          <w:rFonts w:ascii="Times New Roman" w:eastAsia="宋体" w:hAnsi="Times New Roman" w:cs="Times New Roman"/>
          <w:b/>
          <w:bCs/>
          <w:color w:val="333333"/>
          <w:kern w:val="0"/>
          <w:sz w:val="24"/>
          <w:szCs w:val="24"/>
        </w:rPr>
        <w:t>”</w:t>
      </w:r>
      <w:r w:rsidRPr="00E15E2C">
        <w:rPr>
          <w:rFonts w:ascii="楷体_GB2312" w:eastAsia="楷体_GB2312" w:hAnsi="宋体" w:cs="宋体" w:hint="eastAsia"/>
          <w:b/>
          <w:bCs/>
          <w:color w:val="333333"/>
          <w:kern w:val="0"/>
          <w:sz w:val="24"/>
          <w:szCs w:val="24"/>
        </w:rPr>
        <w:t>闭幕前）</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1.全面排查。实施消防安全网格化管理。建立以各建筑工地为基本单元划分的火灾隐患排查整治网格，每个网格中明确建筑工地项目负责人为火灾防控第一责任人。每个网格均要建立排查工作计划，有序推进火灾排查防控工作。各建设、施工和监理单位从即日起，要全面开展消防安全自查自纠；监理单位要督促施工单位落实隐患整改措施，如发现违法违规行为，应及时上报。</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2.专项检查。各镇（街道）国土城建和水务局、区建筑工程施工安全监督站要在12月1日之前组织开展一次消防专项检查，要根据火灾防控工作重点，结合建筑工地实际，抓好施工现场易燃易爆消防安全专项整治，督促参建单位落实消防安全主体责任，深入开展火灾防控和排查工作；同时要开展</w:t>
      </w:r>
      <w:r w:rsidRPr="00E15E2C">
        <w:rPr>
          <w:rFonts w:ascii="Times New Roman" w:eastAsia="宋体" w:hAnsi="Times New Roman" w:cs="Times New Roman"/>
          <w:color w:val="333333"/>
          <w:kern w:val="0"/>
          <w:sz w:val="24"/>
          <w:szCs w:val="24"/>
        </w:rPr>
        <w:t>“</w:t>
      </w:r>
      <w:r w:rsidRPr="00E15E2C">
        <w:rPr>
          <w:rFonts w:ascii="仿宋_GB2312" w:eastAsia="仿宋_GB2312" w:hAnsi="宋体" w:cs="宋体" w:hint="eastAsia"/>
          <w:color w:val="333333"/>
          <w:kern w:val="0"/>
          <w:sz w:val="24"/>
          <w:szCs w:val="24"/>
        </w:rPr>
        <w:t>回头看</w:t>
      </w:r>
      <w:r w:rsidRPr="00E15E2C">
        <w:rPr>
          <w:rFonts w:ascii="Times New Roman" w:eastAsia="宋体" w:hAnsi="Times New Roman" w:cs="Times New Roman"/>
          <w:color w:val="333333"/>
          <w:kern w:val="0"/>
          <w:sz w:val="24"/>
          <w:szCs w:val="24"/>
        </w:rPr>
        <w:t>”</w:t>
      </w:r>
      <w:r w:rsidRPr="00E15E2C">
        <w:rPr>
          <w:rFonts w:ascii="仿宋_GB2312" w:eastAsia="仿宋_GB2312" w:hAnsi="宋体" w:cs="宋体" w:hint="eastAsia"/>
          <w:color w:val="333333"/>
          <w:kern w:val="0"/>
          <w:sz w:val="24"/>
          <w:szCs w:val="24"/>
        </w:rPr>
        <w:t>，对检查发现的火灾隐患要定人定时间落实整改，并建立档案台账，我局将结合岁末年初安全生产大检查对前期工作开展情况进行督查。</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3.彻底消除隐患。各建设、施工和监理单位要对检查发现的火灾隐患问题进行举一反三，及时处理，能够当场整改的要立即落实整改；不能当场整改的，要落实整改措施、整改时间，并落实专人负责整改；对构成重大火灾隐患的，要立即停工整改，确保火灾隐患整治到位。</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4.落实长效管理。各有关单位要按照</w:t>
      </w:r>
      <w:r w:rsidRPr="00E15E2C">
        <w:rPr>
          <w:rFonts w:ascii="Times New Roman" w:eastAsia="宋体" w:hAnsi="Times New Roman" w:cs="Times New Roman"/>
          <w:color w:val="333333"/>
          <w:kern w:val="0"/>
          <w:sz w:val="24"/>
          <w:szCs w:val="24"/>
        </w:rPr>
        <w:t>“</w:t>
      </w:r>
      <w:r w:rsidRPr="00E15E2C">
        <w:rPr>
          <w:rFonts w:ascii="仿宋_GB2312" w:eastAsia="仿宋_GB2312" w:hAnsi="宋体" w:cs="宋体" w:hint="eastAsia"/>
          <w:color w:val="333333"/>
          <w:kern w:val="0"/>
          <w:sz w:val="24"/>
          <w:szCs w:val="24"/>
        </w:rPr>
        <w:t>标本兼治、重在治本</w:t>
      </w:r>
      <w:r w:rsidRPr="00E15E2C">
        <w:rPr>
          <w:rFonts w:ascii="Times New Roman" w:eastAsia="宋体" w:hAnsi="Times New Roman" w:cs="Times New Roman"/>
          <w:color w:val="333333"/>
          <w:kern w:val="0"/>
          <w:sz w:val="24"/>
          <w:szCs w:val="24"/>
        </w:rPr>
        <w:t>”</w:t>
      </w:r>
      <w:r w:rsidRPr="00E15E2C">
        <w:rPr>
          <w:rFonts w:ascii="仿宋_GB2312" w:eastAsia="仿宋_GB2312" w:hAnsi="宋体" w:cs="宋体" w:hint="eastAsia"/>
          <w:color w:val="333333"/>
          <w:kern w:val="0"/>
          <w:sz w:val="24"/>
          <w:szCs w:val="24"/>
        </w:rPr>
        <w:t>的原则，认真落实火灾防控长效措施。要强化消防安全</w:t>
      </w:r>
      <w:r w:rsidRPr="00E15E2C">
        <w:rPr>
          <w:rFonts w:ascii="Times New Roman" w:eastAsia="宋体" w:hAnsi="Times New Roman" w:cs="Times New Roman"/>
          <w:color w:val="333333"/>
          <w:kern w:val="0"/>
          <w:sz w:val="24"/>
          <w:szCs w:val="24"/>
        </w:rPr>
        <w:t>“</w:t>
      </w:r>
      <w:r w:rsidRPr="00E15E2C">
        <w:rPr>
          <w:rFonts w:ascii="仿宋_GB2312" w:eastAsia="仿宋_GB2312" w:hAnsi="宋体" w:cs="宋体" w:hint="eastAsia"/>
          <w:color w:val="333333"/>
          <w:kern w:val="0"/>
          <w:sz w:val="24"/>
          <w:szCs w:val="24"/>
        </w:rPr>
        <w:t>四个能力</w:t>
      </w:r>
      <w:r w:rsidRPr="00E15E2C">
        <w:rPr>
          <w:rFonts w:ascii="Times New Roman" w:eastAsia="宋体" w:hAnsi="Times New Roman" w:cs="Times New Roman"/>
          <w:color w:val="333333"/>
          <w:kern w:val="0"/>
          <w:sz w:val="24"/>
          <w:szCs w:val="24"/>
        </w:rPr>
        <w:t>”</w:t>
      </w:r>
      <w:r w:rsidRPr="00E15E2C">
        <w:rPr>
          <w:rFonts w:ascii="仿宋_GB2312" w:eastAsia="仿宋_GB2312" w:hAnsi="宋体" w:cs="宋体" w:hint="eastAsia"/>
          <w:color w:val="333333"/>
          <w:kern w:val="0"/>
          <w:sz w:val="24"/>
          <w:szCs w:val="24"/>
        </w:rPr>
        <w:t>(即检查消除火灾隐患能力、</w:t>
      </w:r>
      <w:r w:rsidRPr="00E15E2C">
        <w:rPr>
          <w:rFonts w:ascii="仿宋_GB2312" w:eastAsia="仿宋_GB2312" w:hAnsi="宋体" w:cs="宋体" w:hint="eastAsia"/>
          <w:color w:val="333333"/>
          <w:kern w:val="0"/>
          <w:sz w:val="24"/>
          <w:szCs w:val="24"/>
        </w:rPr>
        <w:lastRenderedPageBreak/>
        <w:t>组织扑救初起火灾能力、组织人员疏散逃生能力、消防言传教育培训能力)建设，不断提升施工现场消防安全管理水平，努力实现我区房屋建筑工地</w:t>
      </w:r>
      <w:r w:rsidRPr="00E15E2C">
        <w:rPr>
          <w:rFonts w:ascii="Times New Roman" w:eastAsia="宋体" w:hAnsi="Times New Roman" w:cs="Times New Roman"/>
          <w:color w:val="333333"/>
          <w:kern w:val="0"/>
          <w:sz w:val="24"/>
          <w:szCs w:val="24"/>
        </w:rPr>
        <w:t>“</w:t>
      </w:r>
      <w:r w:rsidRPr="00E15E2C">
        <w:rPr>
          <w:rFonts w:ascii="仿宋_GB2312" w:eastAsia="仿宋_GB2312" w:hAnsi="宋体" w:cs="宋体" w:hint="eastAsia"/>
          <w:color w:val="333333"/>
          <w:kern w:val="0"/>
          <w:sz w:val="24"/>
          <w:szCs w:val="24"/>
        </w:rPr>
        <w:t>零火灾</w:t>
      </w:r>
      <w:r w:rsidRPr="00E15E2C">
        <w:rPr>
          <w:rFonts w:ascii="Times New Roman" w:eastAsia="宋体" w:hAnsi="Times New Roman" w:cs="Times New Roman"/>
          <w:color w:val="333333"/>
          <w:kern w:val="0"/>
          <w:sz w:val="24"/>
          <w:szCs w:val="24"/>
        </w:rPr>
        <w:t>”</w:t>
      </w:r>
      <w:r w:rsidRPr="00E15E2C">
        <w:rPr>
          <w:rFonts w:ascii="仿宋_GB2312" w:eastAsia="仿宋_GB2312" w:hAnsi="宋体" w:cs="宋体" w:hint="eastAsia"/>
          <w:color w:val="333333"/>
          <w:kern w:val="0"/>
          <w:sz w:val="24"/>
          <w:szCs w:val="24"/>
        </w:rPr>
        <w:t>的目标。</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5.考评验收。各镇（街道）国土城建和水务局，区建筑工程施工安全监督站要认真对辖区内房屋建筑工地开展火灾防控工作进行检查、验收。</w:t>
      </w:r>
    </w:p>
    <w:p w:rsidR="00E15E2C" w:rsidRPr="00E15E2C" w:rsidRDefault="00E15E2C" w:rsidP="00E15E2C">
      <w:pPr>
        <w:widowControl/>
        <w:spacing w:line="640" w:lineRule="atLeast"/>
        <w:ind w:firstLine="643"/>
        <w:rPr>
          <w:rFonts w:ascii="宋体" w:eastAsia="宋体" w:hAnsi="宋体" w:cs="宋体" w:hint="eastAsia"/>
          <w:color w:val="333333"/>
          <w:kern w:val="0"/>
          <w:szCs w:val="21"/>
        </w:rPr>
      </w:pPr>
      <w:r w:rsidRPr="00E15E2C">
        <w:rPr>
          <w:rFonts w:ascii="楷体_GB2312" w:eastAsia="楷体_GB2312" w:hAnsi="宋体" w:cs="宋体" w:hint="eastAsia"/>
          <w:b/>
          <w:bCs/>
          <w:color w:val="333333"/>
          <w:kern w:val="0"/>
          <w:sz w:val="24"/>
          <w:szCs w:val="24"/>
        </w:rPr>
        <w:t>（三）总结提高阶段（2017年3月31日前）</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 xml:space="preserve">各镇（街道）国土城建和水务局，区建筑工程施工安全监督站要对冬春火灾防控工作情况进行汇总分析、自查自评，总结经验做法，研究建立长效管理机制，巩固深化工作成果。 </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黑体" w:eastAsia="黑体" w:hAnsi="黑体" w:cs="宋体" w:hint="eastAsia"/>
          <w:color w:val="333333"/>
          <w:kern w:val="0"/>
          <w:sz w:val="24"/>
          <w:szCs w:val="24"/>
        </w:rPr>
        <w:t>五、工作要求</w:t>
      </w:r>
    </w:p>
    <w:p w:rsidR="00E15E2C" w:rsidRPr="00E15E2C" w:rsidRDefault="00E15E2C" w:rsidP="00E15E2C">
      <w:pPr>
        <w:widowControl/>
        <w:spacing w:line="640" w:lineRule="atLeast"/>
        <w:ind w:firstLine="643"/>
        <w:rPr>
          <w:rFonts w:ascii="宋体" w:eastAsia="宋体" w:hAnsi="宋体" w:cs="宋体" w:hint="eastAsia"/>
          <w:color w:val="333333"/>
          <w:kern w:val="0"/>
          <w:szCs w:val="21"/>
        </w:rPr>
      </w:pPr>
      <w:r w:rsidRPr="00E15E2C">
        <w:rPr>
          <w:rFonts w:ascii="楷体_GB2312" w:eastAsia="楷体_GB2312" w:hAnsi="宋体" w:cs="宋体" w:hint="eastAsia"/>
          <w:b/>
          <w:bCs/>
          <w:color w:val="333333"/>
          <w:kern w:val="0"/>
          <w:sz w:val="24"/>
          <w:szCs w:val="24"/>
        </w:rPr>
        <w:t>（一）加强组织领导</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为切实加强对房屋建筑施工今冬明春火灾防控工作的组织领导，保证我区房屋市政工程今冬明春火灾防控工作的有效开展，特成立南海区国土城建和水务局房屋市政工程今冬明春火灾防控工作领导小组，由副局长黄玮瑜担任组长，工程质量安全监管科、区建筑工程施工安全监督站主要负责人为成员，组织和指导全区开展房屋市政工程今冬明春火灾防控检查工作。各镇（街道）国土城建和水务局也要成立火灾防控工作领导小组，全面开展今冬明春火灾防控工作。</w:t>
      </w:r>
    </w:p>
    <w:p w:rsidR="00E15E2C" w:rsidRPr="00E15E2C" w:rsidRDefault="00E15E2C" w:rsidP="00E15E2C">
      <w:pPr>
        <w:widowControl/>
        <w:spacing w:line="640" w:lineRule="atLeast"/>
        <w:ind w:firstLine="643"/>
        <w:rPr>
          <w:rFonts w:ascii="宋体" w:eastAsia="宋体" w:hAnsi="宋体" w:cs="宋体" w:hint="eastAsia"/>
          <w:color w:val="333333"/>
          <w:kern w:val="0"/>
          <w:szCs w:val="21"/>
        </w:rPr>
      </w:pPr>
      <w:r w:rsidRPr="00E15E2C">
        <w:rPr>
          <w:rFonts w:ascii="楷体_GB2312" w:eastAsia="楷体_GB2312" w:hAnsi="宋体" w:cs="宋体" w:hint="eastAsia"/>
          <w:b/>
          <w:bCs/>
          <w:color w:val="333333"/>
          <w:kern w:val="0"/>
          <w:sz w:val="24"/>
          <w:szCs w:val="24"/>
        </w:rPr>
        <w:t>（二）加强消防安全宣传教育</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各有关单位要利用安全教育、岗前培训、农民工业余学校等活动，强化消防安全宣传教育培训。要针对元旦、春节、元宵节等重要节点和冬春季节火灾特点，重点宣传安全用火用电和燃放烟花爆竹常识，普及消防安全常识和技能。</w:t>
      </w:r>
    </w:p>
    <w:p w:rsidR="00E15E2C" w:rsidRPr="00E15E2C" w:rsidRDefault="00E15E2C" w:rsidP="00E15E2C">
      <w:pPr>
        <w:widowControl/>
        <w:spacing w:line="640" w:lineRule="atLeast"/>
        <w:ind w:firstLine="643"/>
        <w:rPr>
          <w:rFonts w:ascii="宋体" w:eastAsia="宋体" w:hAnsi="宋体" w:cs="宋体" w:hint="eastAsia"/>
          <w:color w:val="333333"/>
          <w:kern w:val="0"/>
          <w:szCs w:val="21"/>
        </w:rPr>
      </w:pPr>
      <w:r w:rsidRPr="00E15E2C">
        <w:rPr>
          <w:rFonts w:ascii="楷体_GB2312" w:eastAsia="楷体_GB2312" w:hAnsi="宋体" w:cs="宋体" w:hint="eastAsia"/>
          <w:b/>
          <w:bCs/>
          <w:color w:val="333333"/>
          <w:kern w:val="0"/>
          <w:sz w:val="24"/>
          <w:szCs w:val="24"/>
        </w:rPr>
        <w:lastRenderedPageBreak/>
        <w:t>（三）加强信息报送</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各镇（街道）国土城建和水务局，区建筑工程施工安全监督站要加强信息反馈，及时报送重要情况和突出问题。从2016年11月起，每月18日前报送当月工作情况；2017年3月15日前将火灾防控工作总结报送至我局工程质量安全监管科。</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640" w:lineRule="atLeast"/>
        <w:ind w:firstLine="640"/>
        <w:rPr>
          <w:rFonts w:ascii="宋体" w:eastAsia="宋体" w:hAnsi="宋体" w:cs="宋体" w:hint="eastAsia"/>
          <w:color w:val="333333"/>
          <w:kern w:val="0"/>
          <w:szCs w:val="21"/>
        </w:rPr>
      </w:pPr>
      <w:r w:rsidRPr="00E15E2C">
        <w:rPr>
          <w:rFonts w:ascii="仿宋_GB2312" w:eastAsia="仿宋_GB2312" w:hAnsi="宋体" w:cs="宋体" w:hint="eastAsia"/>
          <w:color w:val="333333"/>
          <w:kern w:val="0"/>
          <w:sz w:val="24"/>
          <w:szCs w:val="24"/>
        </w:rPr>
        <w:t>附件：房屋市政工程工地施工现场消防安全专项检查表</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F02A6D" w:rsidRDefault="00F02A6D" w:rsidP="00E15E2C">
      <w:pPr>
        <w:widowControl/>
        <w:spacing w:line="240" w:lineRule="atLeast"/>
        <w:rPr>
          <w:rFonts w:ascii="宋体" w:eastAsia="宋体" w:hAnsi="宋体" w:cs="宋体" w:hint="eastAsia"/>
          <w:color w:val="333333"/>
          <w:kern w:val="0"/>
          <w:szCs w:val="21"/>
        </w:rPr>
      </w:pPr>
    </w:p>
    <w:p w:rsidR="00F02A6D" w:rsidRDefault="00F02A6D" w:rsidP="00E15E2C">
      <w:pPr>
        <w:widowControl/>
        <w:spacing w:line="240" w:lineRule="atLeast"/>
        <w:rPr>
          <w:rFonts w:ascii="宋体" w:eastAsia="宋体" w:hAnsi="宋体" w:cs="宋体" w:hint="eastAsia"/>
          <w:color w:val="333333"/>
          <w:kern w:val="0"/>
          <w:szCs w:val="21"/>
        </w:rPr>
      </w:pPr>
    </w:p>
    <w:p w:rsidR="00F02A6D" w:rsidRDefault="00F02A6D" w:rsidP="00E15E2C">
      <w:pPr>
        <w:widowControl/>
        <w:spacing w:line="240" w:lineRule="atLeast"/>
        <w:rPr>
          <w:rFonts w:ascii="宋体" w:eastAsia="宋体" w:hAnsi="宋体" w:cs="宋体" w:hint="eastAsia"/>
          <w:color w:val="333333"/>
          <w:kern w:val="0"/>
          <w:szCs w:val="21"/>
        </w:rPr>
      </w:pPr>
    </w:p>
    <w:p w:rsidR="00F02A6D" w:rsidRDefault="00F02A6D" w:rsidP="00E15E2C">
      <w:pPr>
        <w:widowControl/>
        <w:spacing w:line="240" w:lineRule="atLeast"/>
        <w:rPr>
          <w:rFonts w:ascii="宋体" w:eastAsia="宋体" w:hAnsi="宋体" w:cs="宋体" w:hint="eastAsia"/>
          <w:color w:val="333333"/>
          <w:kern w:val="0"/>
          <w:szCs w:val="21"/>
        </w:rPr>
      </w:pPr>
    </w:p>
    <w:p w:rsidR="00F02A6D" w:rsidRDefault="00F02A6D" w:rsidP="00E15E2C">
      <w:pPr>
        <w:widowControl/>
        <w:spacing w:line="240" w:lineRule="atLeast"/>
        <w:rPr>
          <w:rFonts w:ascii="宋体" w:eastAsia="宋体" w:hAnsi="宋体" w:cs="宋体" w:hint="eastAsia"/>
          <w:color w:val="333333"/>
          <w:kern w:val="0"/>
          <w:szCs w:val="21"/>
        </w:rPr>
      </w:pPr>
    </w:p>
    <w:p w:rsidR="00F02A6D" w:rsidRDefault="00F02A6D" w:rsidP="00E15E2C">
      <w:pPr>
        <w:widowControl/>
        <w:spacing w:line="240" w:lineRule="atLeast"/>
        <w:rPr>
          <w:rFonts w:ascii="宋体" w:eastAsia="宋体" w:hAnsi="宋体" w:cs="宋体" w:hint="eastAsia"/>
          <w:color w:val="333333"/>
          <w:kern w:val="0"/>
          <w:szCs w:val="21"/>
        </w:rPr>
      </w:pPr>
    </w:p>
    <w:p w:rsidR="00F02A6D" w:rsidRDefault="00F02A6D" w:rsidP="00E15E2C">
      <w:pPr>
        <w:widowControl/>
        <w:spacing w:line="240" w:lineRule="atLeast"/>
        <w:rPr>
          <w:rFonts w:ascii="宋体" w:eastAsia="宋体" w:hAnsi="宋体" w:cs="宋体" w:hint="eastAsia"/>
          <w:color w:val="333333"/>
          <w:kern w:val="0"/>
          <w:szCs w:val="21"/>
        </w:rPr>
      </w:pPr>
    </w:p>
    <w:p w:rsidR="00F02A6D" w:rsidRDefault="00F02A6D" w:rsidP="00E15E2C">
      <w:pPr>
        <w:widowControl/>
        <w:spacing w:line="240" w:lineRule="atLeast"/>
        <w:rPr>
          <w:rFonts w:ascii="宋体" w:eastAsia="宋体" w:hAnsi="宋体" w:cs="宋体" w:hint="eastAsia"/>
          <w:color w:val="333333"/>
          <w:kern w:val="0"/>
          <w:szCs w:val="21"/>
        </w:rPr>
      </w:pPr>
    </w:p>
    <w:p w:rsidR="00F02A6D" w:rsidRDefault="00F02A6D" w:rsidP="00E15E2C">
      <w:pPr>
        <w:widowControl/>
        <w:spacing w:line="240" w:lineRule="atLeast"/>
        <w:rPr>
          <w:rFonts w:ascii="宋体" w:eastAsia="宋体" w:hAnsi="宋体" w:cs="宋体" w:hint="eastAsia"/>
          <w:color w:val="333333"/>
          <w:kern w:val="0"/>
          <w:szCs w:val="21"/>
        </w:rPr>
      </w:pPr>
    </w:p>
    <w:p w:rsidR="00F02A6D" w:rsidRPr="00E15E2C" w:rsidRDefault="00F02A6D" w:rsidP="00E15E2C">
      <w:pPr>
        <w:widowControl/>
        <w:spacing w:line="240" w:lineRule="atLeast"/>
        <w:rPr>
          <w:rFonts w:ascii="宋体" w:eastAsia="宋体" w:hAnsi="宋体" w:cs="宋体" w:hint="eastAsia"/>
          <w:color w:val="333333"/>
          <w:kern w:val="0"/>
          <w:szCs w:val="21"/>
        </w:rPr>
      </w:pPr>
    </w:p>
    <w:p w:rsidR="00E15E2C" w:rsidRPr="00E15E2C" w:rsidRDefault="00E15E2C" w:rsidP="00E15E2C">
      <w:pPr>
        <w:widowControl/>
        <w:spacing w:line="240"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560" w:lineRule="atLeast"/>
        <w:jc w:val="left"/>
        <w:rPr>
          <w:rFonts w:ascii="宋体" w:eastAsia="宋体" w:hAnsi="宋体" w:cs="宋体" w:hint="eastAsia"/>
          <w:color w:val="333333"/>
          <w:kern w:val="0"/>
          <w:szCs w:val="21"/>
        </w:rPr>
      </w:pPr>
      <w:r w:rsidRPr="00E15E2C">
        <w:rPr>
          <w:rFonts w:ascii="黑体" w:eastAsia="黑体" w:hAnsi="黑体" w:cs="宋体" w:hint="eastAsia"/>
          <w:color w:val="333333"/>
          <w:kern w:val="0"/>
          <w:sz w:val="24"/>
          <w:szCs w:val="24"/>
        </w:rPr>
        <w:lastRenderedPageBreak/>
        <w:t>附件</w:t>
      </w:r>
    </w:p>
    <w:p w:rsidR="00E15E2C" w:rsidRPr="00E15E2C" w:rsidRDefault="00E15E2C" w:rsidP="00E15E2C">
      <w:pPr>
        <w:widowControl/>
        <w:spacing w:line="560" w:lineRule="atLeast"/>
        <w:jc w:val="center"/>
        <w:rPr>
          <w:rFonts w:ascii="宋体" w:eastAsia="宋体" w:hAnsi="宋体" w:cs="宋体" w:hint="eastAsia"/>
          <w:color w:val="333333"/>
          <w:kern w:val="0"/>
          <w:szCs w:val="21"/>
        </w:rPr>
      </w:pPr>
      <w:r w:rsidRPr="00E15E2C">
        <w:rPr>
          <w:rFonts w:ascii="方正小标宋简体" w:eastAsia="方正小标宋简体" w:hAnsi="宋体" w:cs="宋体" w:hint="eastAsia"/>
          <w:color w:val="333333"/>
          <w:kern w:val="0"/>
          <w:sz w:val="24"/>
          <w:szCs w:val="24"/>
        </w:rPr>
        <w:t>房屋市政工程工地施工现场消防安全专项检查表</w:t>
      </w:r>
    </w:p>
    <w:p w:rsidR="00E15E2C" w:rsidRPr="00E15E2C" w:rsidRDefault="00E15E2C" w:rsidP="00E15E2C">
      <w:pPr>
        <w:widowControl/>
        <w:spacing w:line="560" w:lineRule="atLeast"/>
        <w:jc w:val="center"/>
        <w:rPr>
          <w:rFonts w:ascii="宋体" w:eastAsia="宋体" w:hAnsi="宋体" w:cs="宋体" w:hint="eastAsia"/>
          <w:color w:val="333333"/>
          <w:kern w:val="0"/>
          <w:szCs w:val="21"/>
        </w:rPr>
      </w:pPr>
      <w:r w:rsidRPr="00E15E2C">
        <w:rPr>
          <w:rFonts w:ascii="宋体" w:eastAsia="宋体" w:hAnsi="宋体" w:cs="宋体" w:hint="eastAsia"/>
          <w:b/>
          <w:bCs/>
          <w:color w:val="333333"/>
          <w:kern w:val="0"/>
          <w:sz w:val="24"/>
          <w:szCs w:val="24"/>
        </w:rPr>
        <w:t>（施工现场消防安全）</w:t>
      </w:r>
    </w:p>
    <w:tbl>
      <w:tblPr>
        <w:tblW w:w="0" w:type="auto"/>
        <w:tblCellMar>
          <w:left w:w="0" w:type="dxa"/>
          <w:right w:w="0" w:type="dxa"/>
        </w:tblCellMar>
        <w:tblLook w:val="04A0"/>
      </w:tblPr>
      <w:tblGrid>
        <w:gridCol w:w="747"/>
        <w:gridCol w:w="951"/>
        <w:gridCol w:w="959"/>
        <w:gridCol w:w="3210"/>
        <w:gridCol w:w="407"/>
        <w:gridCol w:w="1353"/>
        <w:gridCol w:w="895"/>
      </w:tblGrid>
      <w:tr w:rsidR="00E15E2C" w:rsidRPr="00E15E2C" w:rsidTr="00E15E2C">
        <w:trPr>
          <w:trHeight w:val="454"/>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80" w:lineRule="atLeast"/>
              <w:jc w:val="center"/>
              <w:rPr>
                <w:rFonts w:ascii="宋体" w:eastAsia="宋体" w:hAnsi="宋体" w:cs="宋体"/>
                <w:color w:val="343434"/>
                <w:kern w:val="0"/>
                <w:sz w:val="20"/>
                <w:szCs w:val="20"/>
              </w:rPr>
            </w:pPr>
            <w:r w:rsidRPr="00E15E2C">
              <w:rPr>
                <w:rFonts w:ascii="宋体" w:eastAsia="宋体" w:hAnsi="宋体" w:cs="宋体" w:hint="eastAsia"/>
                <w:b/>
                <w:bCs/>
                <w:color w:val="343434"/>
                <w:kern w:val="0"/>
                <w:sz w:val="24"/>
                <w:szCs w:val="24"/>
              </w:rPr>
              <w:t>工程名称</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4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0"/>
                <w:szCs w:val="20"/>
              </w:rPr>
              <w:t> </w:t>
            </w:r>
          </w:p>
        </w:tc>
        <w:tc>
          <w:tcPr>
            <w:tcW w:w="134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40" w:lineRule="atLeast"/>
              <w:jc w:val="center"/>
              <w:rPr>
                <w:rFonts w:ascii="宋体" w:eastAsia="宋体" w:hAnsi="宋体" w:cs="宋体"/>
                <w:color w:val="343434"/>
                <w:kern w:val="0"/>
                <w:sz w:val="20"/>
                <w:szCs w:val="20"/>
              </w:rPr>
            </w:pPr>
            <w:r w:rsidRPr="00E15E2C">
              <w:rPr>
                <w:rFonts w:ascii="宋体" w:eastAsia="宋体" w:hAnsi="宋体" w:cs="宋体" w:hint="eastAsia"/>
                <w:b/>
                <w:bCs/>
                <w:color w:val="343434"/>
                <w:kern w:val="0"/>
                <w:sz w:val="24"/>
                <w:szCs w:val="24"/>
              </w:rPr>
              <w:t>所属镇街</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40" w:lineRule="atLeast"/>
              <w:jc w:val="center"/>
              <w:rPr>
                <w:rFonts w:ascii="宋体" w:eastAsia="宋体" w:hAnsi="宋体" w:cs="宋体"/>
                <w:color w:val="343434"/>
                <w:kern w:val="0"/>
                <w:sz w:val="20"/>
                <w:szCs w:val="20"/>
              </w:rPr>
            </w:pPr>
            <w:r w:rsidRPr="00E15E2C">
              <w:rPr>
                <w:rFonts w:ascii="宋体" w:eastAsia="宋体" w:hAnsi="宋体" w:cs="宋体" w:hint="eastAsia"/>
                <w:color w:val="343434"/>
                <w:kern w:val="0"/>
                <w:sz w:val="20"/>
                <w:szCs w:val="20"/>
              </w:rPr>
              <w:t> </w:t>
            </w:r>
          </w:p>
        </w:tc>
      </w:tr>
      <w:tr w:rsidR="00E15E2C" w:rsidRPr="00E15E2C" w:rsidTr="00E15E2C">
        <w:trPr>
          <w:trHeight w:val="454"/>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80" w:lineRule="atLeast"/>
              <w:jc w:val="center"/>
              <w:rPr>
                <w:rFonts w:ascii="宋体" w:eastAsia="宋体" w:hAnsi="宋体" w:cs="宋体"/>
                <w:color w:val="343434"/>
                <w:kern w:val="0"/>
                <w:sz w:val="20"/>
                <w:szCs w:val="20"/>
              </w:rPr>
            </w:pPr>
            <w:r w:rsidRPr="00E15E2C">
              <w:rPr>
                <w:rFonts w:ascii="宋体" w:eastAsia="宋体" w:hAnsi="宋体" w:cs="宋体" w:hint="eastAsia"/>
                <w:b/>
                <w:bCs/>
                <w:color w:val="343434"/>
                <w:kern w:val="0"/>
                <w:sz w:val="24"/>
                <w:szCs w:val="24"/>
              </w:rPr>
              <w:t>规模</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40" w:lineRule="atLeast"/>
              <w:jc w:val="center"/>
              <w:rPr>
                <w:rFonts w:ascii="宋体" w:eastAsia="宋体" w:hAnsi="宋体" w:cs="宋体"/>
                <w:color w:val="343434"/>
                <w:kern w:val="0"/>
                <w:sz w:val="20"/>
                <w:szCs w:val="20"/>
              </w:rPr>
            </w:pPr>
            <w:r w:rsidRPr="00E15E2C">
              <w:rPr>
                <w:rFonts w:ascii="宋体" w:eastAsia="宋体" w:hAnsi="宋体" w:cs="宋体" w:hint="eastAsia"/>
                <w:b/>
                <w:bCs/>
                <w:color w:val="343434"/>
                <w:kern w:val="0"/>
                <w:sz w:val="24"/>
                <w:szCs w:val="24"/>
              </w:rPr>
              <w:t>框架</w:t>
            </w:r>
            <w:r w:rsidRPr="00E15E2C">
              <w:rPr>
                <w:rFonts w:ascii="Calibri" w:eastAsia="宋体" w:hAnsi="Calibri" w:cs="Calibri"/>
                <w:b/>
                <w:bCs/>
                <w:color w:val="343434"/>
                <w:kern w:val="0"/>
                <w:sz w:val="24"/>
                <w:szCs w:val="24"/>
              </w:rPr>
              <w:t xml:space="preserve">/       </w:t>
            </w:r>
            <w:r w:rsidRPr="00E15E2C">
              <w:rPr>
                <w:rFonts w:ascii="宋体" w:eastAsia="宋体" w:hAnsi="宋体" w:cs="宋体" w:hint="eastAsia"/>
                <w:b/>
                <w:bCs/>
                <w:color w:val="343434"/>
                <w:kern w:val="0"/>
                <w:sz w:val="24"/>
                <w:szCs w:val="24"/>
              </w:rPr>
              <w:t>层，           平方米</w:t>
            </w:r>
          </w:p>
        </w:tc>
        <w:tc>
          <w:tcPr>
            <w:tcW w:w="134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80" w:lineRule="atLeast"/>
              <w:jc w:val="center"/>
              <w:rPr>
                <w:rFonts w:ascii="宋体" w:eastAsia="宋体" w:hAnsi="宋体" w:cs="宋体"/>
                <w:color w:val="343434"/>
                <w:kern w:val="0"/>
                <w:sz w:val="20"/>
                <w:szCs w:val="20"/>
              </w:rPr>
            </w:pPr>
            <w:r w:rsidRPr="00E15E2C">
              <w:rPr>
                <w:rFonts w:ascii="宋体" w:eastAsia="宋体" w:hAnsi="宋体" w:cs="宋体" w:hint="eastAsia"/>
                <w:b/>
                <w:bCs/>
                <w:color w:val="343434"/>
                <w:kern w:val="0"/>
                <w:sz w:val="24"/>
                <w:szCs w:val="24"/>
              </w:rPr>
              <w:t>进  度</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40" w:lineRule="atLeast"/>
              <w:jc w:val="center"/>
              <w:rPr>
                <w:rFonts w:ascii="宋体" w:eastAsia="宋体" w:hAnsi="宋体" w:cs="宋体"/>
                <w:color w:val="343434"/>
                <w:kern w:val="0"/>
                <w:sz w:val="20"/>
                <w:szCs w:val="20"/>
              </w:rPr>
            </w:pPr>
            <w:r w:rsidRPr="00E15E2C">
              <w:rPr>
                <w:rFonts w:ascii="宋体" w:eastAsia="宋体" w:hAnsi="宋体" w:cs="宋体" w:hint="eastAsia"/>
                <w:color w:val="343434"/>
                <w:kern w:val="0"/>
                <w:sz w:val="20"/>
                <w:szCs w:val="20"/>
              </w:rPr>
              <w:t> </w:t>
            </w:r>
          </w:p>
        </w:tc>
      </w:tr>
      <w:tr w:rsidR="00E15E2C" w:rsidRPr="00E15E2C" w:rsidTr="00E15E2C">
        <w:trPr>
          <w:trHeight w:val="454"/>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80" w:lineRule="atLeast"/>
              <w:jc w:val="center"/>
              <w:rPr>
                <w:rFonts w:ascii="宋体" w:eastAsia="宋体" w:hAnsi="宋体" w:cs="宋体"/>
                <w:color w:val="343434"/>
                <w:kern w:val="0"/>
                <w:sz w:val="20"/>
                <w:szCs w:val="20"/>
              </w:rPr>
            </w:pPr>
            <w:r w:rsidRPr="00E15E2C">
              <w:rPr>
                <w:rFonts w:ascii="宋体" w:eastAsia="宋体" w:hAnsi="宋体" w:cs="宋体" w:hint="eastAsia"/>
                <w:b/>
                <w:bCs/>
                <w:color w:val="343434"/>
                <w:kern w:val="0"/>
                <w:sz w:val="24"/>
                <w:szCs w:val="24"/>
              </w:rPr>
              <w:t>抽查部位</w:t>
            </w:r>
          </w:p>
        </w:tc>
        <w:tc>
          <w:tcPr>
            <w:tcW w:w="0" w:type="auto"/>
            <w:gridSpan w:val="5"/>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4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u w:val="single"/>
              </w:rPr>
              <w:t xml:space="preserve">    </w:t>
            </w:r>
            <w:r w:rsidRPr="00E15E2C">
              <w:rPr>
                <w:rFonts w:ascii="宋体" w:eastAsia="宋体" w:hAnsi="宋体" w:cs="宋体" w:hint="eastAsia"/>
                <w:color w:val="343434"/>
                <w:kern w:val="0"/>
                <w:sz w:val="24"/>
                <w:szCs w:val="24"/>
              </w:rPr>
              <w:t>号楼，</w:t>
            </w:r>
            <w:r w:rsidRPr="00E15E2C">
              <w:rPr>
                <w:rFonts w:ascii="宋体" w:eastAsia="宋体" w:hAnsi="宋体" w:cs="宋体" w:hint="eastAsia"/>
                <w:color w:val="343434"/>
                <w:kern w:val="0"/>
                <w:sz w:val="24"/>
                <w:szCs w:val="24"/>
                <w:u w:val="single"/>
              </w:rPr>
              <w:t xml:space="preserve">     </w:t>
            </w:r>
            <w:r w:rsidRPr="00E15E2C">
              <w:rPr>
                <w:rFonts w:ascii="宋体" w:eastAsia="宋体" w:hAnsi="宋体" w:cs="宋体" w:hint="eastAsia"/>
                <w:color w:val="343434"/>
                <w:kern w:val="0"/>
                <w:sz w:val="24"/>
                <w:szCs w:val="24"/>
              </w:rPr>
              <w:t>层：</w:t>
            </w:r>
            <w:r w:rsidRPr="00E15E2C">
              <w:rPr>
                <w:rFonts w:ascii="宋体" w:eastAsia="宋体" w:hAnsi="宋体" w:cs="宋体" w:hint="eastAsia"/>
                <w:color w:val="343434"/>
                <w:kern w:val="0"/>
                <w:sz w:val="24"/>
                <w:szCs w:val="24"/>
                <w:u w:val="single"/>
              </w:rPr>
              <w:t xml:space="preserve">                                   </w:t>
            </w:r>
            <w:r w:rsidRPr="00E15E2C">
              <w:rPr>
                <w:rFonts w:ascii="宋体" w:eastAsia="宋体" w:hAnsi="宋体" w:cs="宋体" w:hint="eastAsia"/>
                <w:color w:val="343434"/>
                <w:kern w:val="0"/>
                <w:sz w:val="24"/>
                <w:szCs w:val="24"/>
              </w:rPr>
              <w:t>部位</w:t>
            </w:r>
          </w:p>
        </w:tc>
      </w:tr>
      <w:tr w:rsidR="00E15E2C" w:rsidRPr="00E15E2C" w:rsidTr="00E15E2C">
        <w:trPr>
          <w:trHeight w:val="454"/>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80" w:lineRule="atLeast"/>
              <w:jc w:val="center"/>
              <w:rPr>
                <w:rFonts w:ascii="宋体" w:eastAsia="宋体" w:hAnsi="宋体" w:cs="宋体"/>
                <w:color w:val="343434"/>
                <w:kern w:val="0"/>
                <w:sz w:val="20"/>
                <w:szCs w:val="20"/>
              </w:rPr>
            </w:pPr>
            <w:r w:rsidRPr="00E15E2C">
              <w:rPr>
                <w:rFonts w:ascii="宋体" w:eastAsia="宋体" w:hAnsi="宋体" w:cs="宋体" w:hint="eastAsia"/>
                <w:b/>
                <w:bCs/>
                <w:color w:val="343434"/>
                <w:kern w:val="0"/>
                <w:sz w:val="24"/>
                <w:szCs w:val="24"/>
              </w:rPr>
              <w:t>建设单位</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40" w:lineRule="atLeast"/>
              <w:jc w:val="center"/>
              <w:rPr>
                <w:rFonts w:ascii="宋体" w:eastAsia="宋体" w:hAnsi="宋体" w:cs="宋体"/>
                <w:color w:val="343434"/>
                <w:kern w:val="0"/>
                <w:sz w:val="20"/>
                <w:szCs w:val="20"/>
              </w:rPr>
            </w:pPr>
            <w:r w:rsidRPr="00E15E2C">
              <w:rPr>
                <w:rFonts w:ascii="宋体" w:eastAsia="宋体" w:hAnsi="宋体" w:cs="宋体" w:hint="eastAsia"/>
                <w:color w:val="343434"/>
                <w:kern w:val="0"/>
                <w:sz w:val="20"/>
                <w:szCs w:val="20"/>
              </w:rPr>
              <w:t> </w:t>
            </w:r>
          </w:p>
        </w:tc>
        <w:tc>
          <w:tcPr>
            <w:tcW w:w="134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40" w:lineRule="atLeast"/>
              <w:ind w:right="-71"/>
              <w:jc w:val="center"/>
              <w:rPr>
                <w:rFonts w:ascii="宋体" w:eastAsia="宋体" w:hAnsi="宋体" w:cs="宋体"/>
                <w:color w:val="343434"/>
                <w:kern w:val="0"/>
                <w:sz w:val="20"/>
                <w:szCs w:val="20"/>
              </w:rPr>
            </w:pPr>
            <w:r w:rsidRPr="00E15E2C">
              <w:rPr>
                <w:rFonts w:ascii="宋体" w:eastAsia="宋体" w:hAnsi="宋体" w:cs="宋体" w:hint="eastAsia"/>
                <w:b/>
                <w:bCs/>
                <w:color w:val="343434"/>
                <w:kern w:val="0"/>
                <w:sz w:val="24"/>
                <w:szCs w:val="24"/>
              </w:rPr>
              <w:t>项目负责人</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40" w:lineRule="atLeast"/>
              <w:jc w:val="center"/>
              <w:rPr>
                <w:rFonts w:ascii="宋体" w:eastAsia="宋体" w:hAnsi="宋体" w:cs="宋体"/>
                <w:color w:val="343434"/>
                <w:kern w:val="0"/>
                <w:sz w:val="20"/>
                <w:szCs w:val="20"/>
              </w:rPr>
            </w:pPr>
            <w:r w:rsidRPr="00E15E2C">
              <w:rPr>
                <w:rFonts w:ascii="宋体" w:eastAsia="宋体" w:hAnsi="宋体" w:cs="宋体" w:hint="eastAsia"/>
                <w:color w:val="343434"/>
                <w:kern w:val="0"/>
                <w:sz w:val="20"/>
                <w:szCs w:val="20"/>
              </w:rPr>
              <w:t> </w:t>
            </w:r>
          </w:p>
        </w:tc>
      </w:tr>
      <w:tr w:rsidR="00E15E2C" w:rsidRPr="00E15E2C" w:rsidTr="00E15E2C">
        <w:trPr>
          <w:trHeight w:val="454"/>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80" w:lineRule="atLeast"/>
              <w:jc w:val="center"/>
              <w:rPr>
                <w:rFonts w:ascii="宋体" w:eastAsia="宋体" w:hAnsi="宋体" w:cs="宋体"/>
                <w:color w:val="343434"/>
                <w:kern w:val="0"/>
                <w:sz w:val="20"/>
                <w:szCs w:val="20"/>
              </w:rPr>
            </w:pPr>
            <w:r w:rsidRPr="00E15E2C">
              <w:rPr>
                <w:rFonts w:ascii="宋体" w:eastAsia="宋体" w:hAnsi="宋体" w:cs="宋体" w:hint="eastAsia"/>
                <w:b/>
                <w:bCs/>
                <w:color w:val="343434"/>
                <w:kern w:val="0"/>
                <w:sz w:val="24"/>
                <w:szCs w:val="24"/>
              </w:rPr>
              <w:t>总承包单位</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40" w:lineRule="atLeast"/>
              <w:jc w:val="center"/>
              <w:rPr>
                <w:rFonts w:ascii="宋体" w:eastAsia="宋体" w:hAnsi="宋体" w:cs="宋体"/>
                <w:color w:val="343434"/>
                <w:kern w:val="0"/>
                <w:sz w:val="20"/>
                <w:szCs w:val="20"/>
              </w:rPr>
            </w:pPr>
            <w:r w:rsidRPr="00E15E2C">
              <w:rPr>
                <w:rFonts w:ascii="宋体" w:eastAsia="宋体" w:hAnsi="宋体" w:cs="宋体" w:hint="eastAsia"/>
                <w:color w:val="343434"/>
                <w:kern w:val="0"/>
                <w:sz w:val="20"/>
                <w:szCs w:val="20"/>
              </w:rPr>
              <w:t> </w:t>
            </w:r>
          </w:p>
        </w:tc>
        <w:tc>
          <w:tcPr>
            <w:tcW w:w="134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40" w:lineRule="atLeast"/>
              <w:ind w:right="-71"/>
              <w:jc w:val="center"/>
              <w:rPr>
                <w:rFonts w:ascii="宋体" w:eastAsia="宋体" w:hAnsi="宋体" w:cs="宋体"/>
                <w:color w:val="343434"/>
                <w:kern w:val="0"/>
                <w:sz w:val="20"/>
                <w:szCs w:val="20"/>
              </w:rPr>
            </w:pPr>
            <w:r w:rsidRPr="00E15E2C">
              <w:rPr>
                <w:rFonts w:ascii="宋体" w:eastAsia="宋体" w:hAnsi="宋体" w:cs="宋体" w:hint="eastAsia"/>
                <w:b/>
                <w:bCs/>
                <w:color w:val="343434"/>
                <w:kern w:val="0"/>
                <w:sz w:val="24"/>
                <w:szCs w:val="24"/>
              </w:rPr>
              <w:t>项目负责人</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40" w:lineRule="atLeast"/>
              <w:jc w:val="center"/>
              <w:rPr>
                <w:rFonts w:ascii="宋体" w:eastAsia="宋体" w:hAnsi="宋体" w:cs="宋体"/>
                <w:color w:val="343434"/>
                <w:kern w:val="0"/>
                <w:sz w:val="20"/>
                <w:szCs w:val="20"/>
              </w:rPr>
            </w:pPr>
            <w:r w:rsidRPr="00E15E2C">
              <w:rPr>
                <w:rFonts w:ascii="宋体" w:eastAsia="宋体" w:hAnsi="宋体" w:cs="宋体" w:hint="eastAsia"/>
                <w:color w:val="343434"/>
                <w:kern w:val="0"/>
                <w:sz w:val="20"/>
                <w:szCs w:val="20"/>
              </w:rPr>
              <w:t> </w:t>
            </w:r>
          </w:p>
        </w:tc>
      </w:tr>
      <w:tr w:rsidR="00E15E2C" w:rsidRPr="00E15E2C" w:rsidTr="00E15E2C">
        <w:trPr>
          <w:trHeight w:val="454"/>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80" w:lineRule="atLeast"/>
              <w:jc w:val="center"/>
              <w:rPr>
                <w:rFonts w:ascii="宋体" w:eastAsia="宋体" w:hAnsi="宋体" w:cs="宋体"/>
                <w:color w:val="343434"/>
                <w:kern w:val="0"/>
                <w:sz w:val="20"/>
                <w:szCs w:val="20"/>
              </w:rPr>
            </w:pPr>
            <w:r w:rsidRPr="00E15E2C">
              <w:rPr>
                <w:rFonts w:ascii="宋体" w:eastAsia="宋体" w:hAnsi="宋体" w:cs="宋体" w:hint="eastAsia"/>
                <w:b/>
                <w:bCs/>
                <w:color w:val="343434"/>
                <w:kern w:val="0"/>
                <w:sz w:val="24"/>
                <w:szCs w:val="24"/>
              </w:rPr>
              <w:t>分包单位</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40" w:lineRule="atLeast"/>
              <w:jc w:val="center"/>
              <w:rPr>
                <w:rFonts w:ascii="宋体" w:eastAsia="宋体" w:hAnsi="宋体" w:cs="宋体"/>
                <w:color w:val="343434"/>
                <w:kern w:val="0"/>
                <w:sz w:val="20"/>
                <w:szCs w:val="20"/>
              </w:rPr>
            </w:pPr>
            <w:r w:rsidRPr="00E15E2C">
              <w:rPr>
                <w:rFonts w:ascii="宋体" w:eastAsia="宋体" w:hAnsi="宋体" w:cs="宋体" w:hint="eastAsia"/>
                <w:color w:val="343434"/>
                <w:kern w:val="0"/>
                <w:sz w:val="20"/>
                <w:szCs w:val="20"/>
              </w:rPr>
              <w:t> </w:t>
            </w:r>
          </w:p>
        </w:tc>
        <w:tc>
          <w:tcPr>
            <w:tcW w:w="134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40" w:lineRule="atLeast"/>
              <w:ind w:right="-71"/>
              <w:jc w:val="center"/>
              <w:rPr>
                <w:rFonts w:ascii="宋体" w:eastAsia="宋体" w:hAnsi="宋体" w:cs="宋体"/>
                <w:color w:val="343434"/>
                <w:kern w:val="0"/>
                <w:sz w:val="20"/>
                <w:szCs w:val="20"/>
              </w:rPr>
            </w:pPr>
            <w:r w:rsidRPr="00E15E2C">
              <w:rPr>
                <w:rFonts w:ascii="宋体" w:eastAsia="宋体" w:hAnsi="宋体" w:cs="宋体" w:hint="eastAsia"/>
                <w:b/>
                <w:bCs/>
                <w:color w:val="343434"/>
                <w:kern w:val="0"/>
                <w:sz w:val="24"/>
                <w:szCs w:val="24"/>
              </w:rPr>
              <w:t>项目负责人</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40" w:lineRule="atLeast"/>
              <w:jc w:val="center"/>
              <w:rPr>
                <w:rFonts w:ascii="宋体" w:eastAsia="宋体" w:hAnsi="宋体" w:cs="宋体"/>
                <w:color w:val="343434"/>
                <w:kern w:val="0"/>
                <w:sz w:val="20"/>
                <w:szCs w:val="20"/>
              </w:rPr>
            </w:pPr>
            <w:r w:rsidRPr="00E15E2C">
              <w:rPr>
                <w:rFonts w:ascii="宋体" w:eastAsia="宋体" w:hAnsi="宋体" w:cs="宋体" w:hint="eastAsia"/>
                <w:color w:val="343434"/>
                <w:kern w:val="0"/>
                <w:sz w:val="20"/>
                <w:szCs w:val="20"/>
              </w:rPr>
              <w:t> </w:t>
            </w:r>
          </w:p>
        </w:tc>
      </w:tr>
      <w:tr w:rsidR="00E15E2C" w:rsidRPr="00E15E2C" w:rsidTr="00E15E2C">
        <w:trPr>
          <w:trHeight w:val="454"/>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80" w:lineRule="atLeast"/>
              <w:jc w:val="center"/>
              <w:rPr>
                <w:rFonts w:ascii="宋体" w:eastAsia="宋体" w:hAnsi="宋体" w:cs="宋体"/>
                <w:color w:val="343434"/>
                <w:kern w:val="0"/>
                <w:sz w:val="20"/>
                <w:szCs w:val="20"/>
              </w:rPr>
            </w:pPr>
            <w:r w:rsidRPr="00E15E2C">
              <w:rPr>
                <w:rFonts w:ascii="宋体" w:eastAsia="宋体" w:hAnsi="宋体" w:cs="宋体" w:hint="eastAsia"/>
                <w:b/>
                <w:bCs/>
                <w:color w:val="343434"/>
                <w:kern w:val="0"/>
                <w:sz w:val="24"/>
                <w:szCs w:val="24"/>
              </w:rPr>
              <w:t>监理单位</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40" w:lineRule="atLeast"/>
              <w:jc w:val="center"/>
              <w:rPr>
                <w:rFonts w:ascii="宋体" w:eastAsia="宋体" w:hAnsi="宋体" w:cs="宋体"/>
                <w:color w:val="343434"/>
                <w:kern w:val="0"/>
                <w:sz w:val="20"/>
                <w:szCs w:val="20"/>
              </w:rPr>
            </w:pPr>
            <w:r w:rsidRPr="00E15E2C">
              <w:rPr>
                <w:rFonts w:ascii="宋体" w:eastAsia="宋体" w:hAnsi="宋体" w:cs="宋体" w:hint="eastAsia"/>
                <w:color w:val="343434"/>
                <w:kern w:val="0"/>
                <w:sz w:val="20"/>
                <w:szCs w:val="20"/>
              </w:rPr>
              <w:t> </w:t>
            </w:r>
          </w:p>
        </w:tc>
        <w:tc>
          <w:tcPr>
            <w:tcW w:w="134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40" w:lineRule="atLeast"/>
              <w:jc w:val="center"/>
              <w:rPr>
                <w:rFonts w:ascii="宋体" w:eastAsia="宋体" w:hAnsi="宋体" w:cs="宋体"/>
                <w:color w:val="343434"/>
                <w:kern w:val="0"/>
                <w:sz w:val="20"/>
                <w:szCs w:val="20"/>
              </w:rPr>
            </w:pPr>
            <w:r w:rsidRPr="00E15E2C">
              <w:rPr>
                <w:rFonts w:ascii="宋体" w:eastAsia="宋体" w:hAnsi="宋体" w:cs="宋体" w:hint="eastAsia"/>
                <w:b/>
                <w:bCs/>
                <w:color w:val="343434"/>
                <w:kern w:val="0"/>
                <w:sz w:val="24"/>
                <w:szCs w:val="24"/>
              </w:rPr>
              <w:t>项目总监</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240" w:lineRule="atLeast"/>
              <w:jc w:val="center"/>
              <w:rPr>
                <w:rFonts w:ascii="宋体" w:eastAsia="宋体" w:hAnsi="宋体" w:cs="宋体"/>
                <w:color w:val="343434"/>
                <w:kern w:val="0"/>
                <w:sz w:val="20"/>
                <w:szCs w:val="20"/>
              </w:rPr>
            </w:pPr>
            <w:r w:rsidRPr="00E15E2C">
              <w:rPr>
                <w:rFonts w:ascii="宋体" w:eastAsia="宋体" w:hAnsi="宋体" w:cs="宋体" w:hint="eastAsia"/>
                <w:color w:val="343434"/>
                <w:kern w:val="0"/>
                <w:sz w:val="20"/>
                <w:szCs w:val="20"/>
              </w:rPr>
              <w:t> </w:t>
            </w:r>
          </w:p>
        </w:tc>
      </w:tr>
      <w:tr w:rsidR="00E15E2C" w:rsidRPr="00E15E2C" w:rsidTr="00E15E2C">
        <w:trPr>
          <w:trHeight w:val="454"/>
        </w:trPr>
        <w:tc>
          <w:tcPr>
            <w:tcW w:w="1056"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宋体" w:eastAsia="宋体" w:hAnsi="宋体" w:cs="宋体" w:hint="eastAsia"/>
                <w:b/>
                <w:bCs/>
                <w:color w:val="343434"/>
                <w:kern w:val="0"/>
                <w:sz w:val="24"/>
                <w:szCs w:val="24"/>
              </w:rPr>
              <w:t>序号</w:t>
            </w:r>
          </w:p>
        </w:tc>
        <w:tc>
          <w:tcPr>
            <w:tcW w:w="131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宋体" w:eastAsia="宋体" w:hAnsi="宋体" w:cs="宋体" w:hint="eastAsia"/>
                <w:b/>
                <w:bCs/>
                <w:color w:val="343434"/>
                <w:kern w:val="0"/>
                <w:sz w:val="24"/>
                <w:szCs w:val="24"/>
              </w:rPr>
              <w:t>项目</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宋体" w:eastAsia="宋体" w:hAnsi="宋体" w:cs="宋体" w:hint="eastAsia"/>
                <w:b/>
                <w:bCs/>
                <w:color w:val="343434"/>
                <w:kern w:val="0"/>
                <w:sz w:val="24"/>
                <w:szCs w:val="24"/>
              </w:rPr>
              <w:t>抽查内容</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宋体" w:eastAsia="宋体" w:hAnsi="宋体" w:cs="宋体" w:hint="eastAsia"/>
                <w:b/>
                <w:bCs/>
                <w:color w:val="343434"/>
                <w:kern w:val="0"/>
                <w:sz w:val="24"/>
                <w:szCs w:val="24"/>
              </w:rPr>
              <w:t>抽查情况</w:t>
            </w:r>
          </w:p>
        </w:tc>
      </w:tr>
      <w:tr w:rsidR="00E15E2C" w:rsidRPr="00E15E2C" w:rsidTr="00E15E2C">
        <w:tc>
          <w:tcPr>
            <w:tcW w:w="1056"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Calibri" w:eastAsia="宋体" w:hAnsi="Calibri" w:cs="Calibri"/>
                <w:color w:val="343434"/>
                <w:kern w:val="0"/>
                <w:sz w:val="24"/>
                <w:szCs w:val="24"/>
              </w:rPr>
              <w:t>1</w:t>
            </w:r>
          </w:p>
        </w:tc>
        <w:tc>
          <w:tcPr>
            <w:tcW w:w="1312" w:type="dxa"/>
            <w:vMerge w:val="restart"/>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专项施工方案编制、审查情况</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施工现场防火技术方案的编制、审批情况。</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 xml:space="preserve">□符合 </w:t>
            </w:r>
          </w:p>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□不符合</w:t>
            </w:r>
          </w:p>
        </w:tc>
      </w:tr>
      <w:tr w:rsidR="00E15E2C" w:rsidRPr="00E15E2C" w:rsidTr="00E15E2C">
        <w:tc>
          <w:tcPr>
            <w:tcW w:w="1056"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Calibri" w:eastAsia="宋体" w:hAnsi="Calibri" w:cs="Calibri"/>
                <w:color w:val="343434"/>
                <w:kern w:val="0"/>
                <w:sz w:val="24"/>
                <w:szCs w:val="24"/>
              </w:rPr>
              <w:t>2</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E15E2C" w:rsidRPr="00E15E2C" w:rsidRDefault="00E15E2C" w:rsidP="00E15E2C">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监理单位对防火技术方案的审查情况。</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 xml:space="preserve">□符合 </w:t>
            </w:r>
          </w:p>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□不符合</w:t>
            </w:r>
          </w:p>
        </w:tc>
      </w:tr>
      <w:tr w:rsidR="00E15E2C" w:rsidRPr="00E15E2C" w:rsidTr="00E15E2C">
        <w:tc>
          <w:tcPr>
            <w:tcW w:w="1056"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Calibri" w:eastAsia="宋体" w:hAnsi="Calibri" w:cs="Calibri"/>
                <w:color w:val="343434"/>
                <w:kern w:val="0"/>
                <w:sz w:val="24"/>
                <w:szCs w:val="24"/>
              </w:rPr>
              <w:t>3</w:t>
            </w:r>
          </w:p>
        </w:tc>
        <w:tc>
          <w:tcPr>
            <w:tcW w:w="1312" w:type="dxa"/>
            <w:vMerge w:val="restart"/>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各方责任主体行为</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各方责任主体参加施工现场消防设施验收，并在《施工现场消防设施验收表》上签字。</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 xml:space="preserve">□符合 </w:t>
            </w:r>
          </w:p>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□不符合</w:t>
            </w:r>
          </w:p>
        </w:tc>
      </w:tr>
      <w:tr w:rsidR="00E15E2C" w:rsidRPr="00E15E2C" w:rsidTr="00E15E2C">
        <w:tc>
          <w:tcPr>
            <w:tcW w:w="1056"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Calibri" w:eastAsia="宋体" w:hAnsi="Calibri" w:cs="Calibri"/>
                <w:color w:val="343434"/>
                <w:kern w:val="0"/>
                <w:sz w:val="24"/>
                <w:szCs w:val="24"/>
              </w:rPr>
              <w:t>4</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E15E2C" w:rsidRPr="00E15E2C" w:rsidRDefault="00E15E2C" w:rsidP="00E15E2C">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按规定设置消防安全管理组织机构及义务消防组织，并确定消防安全负责人和消防安全管理人，落实相关人员的消防安全管理责任情况。</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 xml:space="preserve">□符合 </w:t>
            </w:r>
          </w:p>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□基本符合□不符合</w:t>
            </w:r>
          </w:p>
        </w:tc>
      </w:tr>
      <w:tr w:rsidR="00E15E2C" w:rsidRPr="00E15E2C" w:rsidTr="00E15E2C">
        <w:tc>
          <w:tcPr>
            <w:tcW w:w="1056"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Calibri" w:eastAsia="宋体" w:hAnsi="Calibri" w:cs="Calibri"/>
                <w:color w:val="343434"/>
                <w:kern w:val="0"/>
                <w:sz w:val="24"/>
                <w:szCs w:val="24"/>
              </w:rPr>
              <w:t>5</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E15E2C" w:rsidRPr="00E15E2C" w:rsidRDefault="00E15E2C" w:rsidP="00E15E2C">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消防安全管理制度内容完善（消防安全教育培训，可燃</w:t>
            </w:r>
            <w:r w:rsidRPr="00E15E2C">
              <w:rPr>
                <w:rFonts w:ascii="宋体" w:eastAsia="宋体" w:hAnsi="宋体" w:cs="宋体" w:hint="eastAsia"/>
                <w:color w:val="343434"/>
                <w:kern w:val="0"/>
                <w:sz w:val="24"/>
                <w:szCs w:val="24"/>
              </w:rPr>
              <w:lastRenderedPageBreak/>
              <w:t>及易燃易爆危险品管理，用火用电、用气管理，消防安全检查，应急预案演练等制度）。</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lastRenderedPageBreak/>
              <w:t>□符</w:t>
            </w:r>
            <w:r w:rsidRPr="00E15E2C">
              <w:rPr>
                <w:rFonts w:ascii="宋体" w:eastAsia="宋体" w:hAnsi="宋体" w:cs="宋体" w:hint="eastAsia"/>
                <w:color w:val="343434"/>
                <w:kern w:val="0"/>
                <w:sz w:val="24"/>
                <w:szCs w:val="24"/>
              </w:rPr>
              <w:lastRenderedPageBreak/>
              <w:t xml:space="preserve">合 </w:t>
            </w:r>
          </w:p>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□基本符合□不符合</w:t>
            </w:r>
          </w:p>
        </w:tc>
      </w:tr>
      <w:tr w:rsidR="00E15E2C" w:rsidRPr="00E15E2C" w:rsidTr="00E15E2C">
        <w:tc>
          <w:tcPr>
            <w:tcW w:w="1056"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Calibri" w:eastAsia="宋体" w:hAnsi="Calibri" w:cs="Calibri"/>
                <w:color w:val="343434"/>
                <w:kern w:val="0"/>
                <w:sz w:val="24"/>
                <w:szCs w:val="24"/>
              </w:rPr>
              <w:lastRenderedPageBreak/>
              <w:t>6</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E15E2C" w:rsidRPr="00E15E2C" w:rsidRDefault="00E15E2C" w:rsidP="00E15E2C">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动火作业前是否进行动火作业审批。</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 xml:space="preserve">□符合 </w:t>
            </w:r>
          </w:p>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□不符合</w:t>
            </w:r>
          </w:p>
        </w:tc>
      </w:tr>
      <w:tr w:rsidR="00E15E2C" w:rsidRPr="00E15E2C" w:rsidTr="00E15E2C">
        <w:tc>
          <w:tcPr>
            <w:tcW w:w="1056"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Calibri" w:eastAsia="宋体" w:hAnsi="Calibri" w:cs="Calibri"/>
                <w:color w:val="343434"/>
                <w:kern w:val="0"/>
                <w:sz w:val="24"/>
                <w:szCs w:val="24"/>
              </w:rPr>
              <w:t>7</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E15E2C" w:rsidRPr="00E15E2C" w:rsidRDefault="00E15E2C" w:rsidP="00E15E2C">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施工现场消防重点部位应进行登记，填写《施工现场消防重点部位登记表》。</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 xml:space="preserve">□符合 </w:t>
            </w:r>
          </w:p>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□基本符合□不符合</w:t>
            </w:r>
          </w:p>
        </w:tc>
      </w:tr>
      <w:tr w:rsidR="00E15E2C" w:rsidRPr="00E15E2C" w:rsidTr="00E15E2C">
        <w:tc>
          <w:tcPr>
            <w:tcW w:w="1056"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Calibri" w:eastAsia="宋体" w:hAnsi="Calibri" w:cs="Calibri"/>
                <w:color w:val="343434"/>
                <w:kern w:val="0"/>
                <w:sz w:val="24"/>
                <w:szCs w:val="24"/>
              </w:rPr>
              <w:t>8</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E15E2C" w:rsidRPr="00E15E2C" w:rsidRDefault="00E15E2C" w:rsidP="00E15E2C">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施工单位应设置消防安全管理组织机构。</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 xml:space="preserve">□符合 </w:t>
            </w:r>
          </w:p>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□不符合</w:t>
            </w:r>
          </w:p>
        </w:tc>
      </w:tr>
      <w:tr w:rsidR="00E15E2C" w:rsidRPr="00E15E2C" w:rsidTr="00E15E2C">
        <w:tc>
          <w:tcPr>
            <w:tcW w:w="1056"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Calibri" w:eastAsia="宋体" w:hAnsi="Calibri" w:cs="Calibri"/>
                <w:color w:val="343434"/>
                <w:kern w:val="0"/>
                <w:sz w:val="24"/>
                <w:szCs w:val="24"/>
              </w:rPr>
              <w:t>9</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E15E2C" w:rsidRPr="00E15E2C" w:rsidRDefault="00E15E2C" w:rsidP="00E15E2C">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是否编制灭火及应急疏散预案及消防疏散图，并组织演练。</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 xml:space="preserve">□符合 </w:t>
            </w:r>
          </w:p>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□基本符合□不符合</w:t>
            </w:r>
          </w:p>
        </w:tc>
      </w:tr>
      <w:tr w:rsidR="00E15E2C" w:rsidRPr="00E15E2C" w:rsidTr="00E15E2C">
        <w:tc>
          <w:tcPr>
            <w:tcW w:w="1056"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Calibri" w:eastAsia="宋体" w:hAnsi="Calibri" w:cs="Calibri"/>
                <w:color w:val="343434"/>
                <w:kern w:val="0"/>
                <w:sz w:val="24"/>
                <w:szCs w:val="24"/>
              </w:rPr>
              <w:t>10</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E15E2C" w:rsidRPr="00E15E2C" w:rsidRDefault="00E15E2C" w:rsidP="00E15E2C">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消防安全教育培训、消防安全技术交底情况。</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 xml:space="preserve">□符合 </w:t>
            </w:r>
          </w:p>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□基本符合□不符合</w:t>
            </w:r>
          </w:p>
        </w:tc>
      </w:tr>
      <w:tr w:rsidR="00E15E2C" w:rsidRPr="00E15E2C" w:rsidTr="00E15E2C">
        <w:tc>
          <w:tcPr>
            <w:tcW w:w="1056"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Calibri" w:eastAsia="宋体" w:hAnsi="Calibri" w:cs="Calibri"/>
                <w:color w:val="343434"/>
                <w:kern w:val="0"/>
                <w:sz w:val="24"/>
                <w:szCs w:val="24"/>
              </w:rPr>
              <w:t>11</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E15E2C" w:rsidRPr="00E15E2C" w:rsidRDefault="00E15E2C" w:rsidP="00E15E2C">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施工现场的消防安全负责人是否按要求定期组织消防安全管理人员对施工现场的消防安全检查，安全隐患处理及复查验收情况。</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 xml:space="preserve">□符合 </w:t>
            </w:r>
          </w:p>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□基本符合□</w:t>
            </w:r>
            <w:r w:rsidRPr="00E15E2C">
              <w:rPr>
                <w:rFonts w:ascii="宋体" w:eastAsia="宋体" w:hAnsi="宋体" w:cs="宋体" w:hint="eastAsia"/>
                <w:color w:val="343434"/>
                <w:kern w:val="0"/>
                <w:sz w:val="24"/>
                <w:szCs w:val="24"/>
              </w:rPr>
              <w:lastRenderedPageBreak/>
              <w:t>不符合</w:t>
            </w:r>
          </w:p>
        </w:tc>
      </w:tr>
      <w:tr w:rsidR="00E15E2C" w:rsidRPr="00E15E2C" w:rsidTr="00E15E2C">
        <w:tc>
          <w:tcPr>
            <w:tcW w:w="1056"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Calibri" w:eastAsia="宋体" w:hAnsi="Calibri" w:cs="Calibri"/>
                <w:color w:val="343434"/>
                <w:kern w:val="0"/>
                <w:sz w:val="24"/>
                <w:szCs w:val="24"/>
              </w:rPr>
              <w:lastRenderedPageBreak/>
              <w:t>12</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E15E2C" w:rsidRPr="00E15E2C" w:rsidRDefault="00E15E2C" w:rsidP="00E15E2C">
            <w:pPr>
              <w:widowControl/>
              <w:jc w:val="left"/>
              <w:rPr>
                <w:rFonts w:ascii="宋体" w:eastAsia="宋体" w:hAnsi="宋体" w:cs="宋体"/>
                <w:color w:val="343434"/>
                <w:kern w:val="0"/>
                <w:sz w:val="20"/>
                <w:szCs w:val="20"/>
              </w:rPr>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临时用房材料防火等级及验收使用情况。</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 xml:space="preserve">□符合 </w:t>
            </w:r>
          </w:p>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□不符合</w:t>
            </w:r>
          </w:p>
        </w:tc>
      </w:tr>
      <w:tr w:rsidR="00E15E2C" w:rsidRPr="00E15E2C" w:rsidTr="00E15E2C">
        <w:tc>
          <w:tcPr>
            <w:tcW w:w="1056"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Calibri" w:eastAsia="宋体" w:hAnsi="Calibri" w:cs="Calibri"/>
                <w:color w:val="343434"/>
                <w:kern w:val="0"/>
                <w:sz w:val="24"/>
                <w:szCs w:val="24"/>
              </w:rPr>
              <w:t>13</w:t>
            </w:r>
          </w:p>
        </w:tc>
        <w:tc>
          <w:tcPr>
            <w:tcW w:w="131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jc w:val="center"/>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现场实施情况</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施工现场是否按施工总平面图布局及按防火技术方案实施（楼层消防立管、灭火器等消防设施的配置、现场应急照明设施等）。</w:t>
            </w:r>
          </w:p>
        </w:tc>
        <w:tc>
          <w:tcPr>
            <w:tcW w:w="156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 xml:space="preserve">□符合 </w:t>
            </w:r>
          </w:p>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□基本符合□不符合</w:t>
            </w:r>
          </w:p>
        </w:tc>
      </w:tr>
      <w:tr w:rsidR="00E15E2C" w:rsidRPr="00E15E2C" w:rsidTr="00E15E2C">
        <w:trPr>
          <w:trHeight w:val="3729"/>
        </w:trPr>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56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4"/>
                <w:szCs w:val="24"/>
              </w:rPr>
              <w:t>处理情况:</w:t>
            </w:r>
          </w:p>
          <w:p w:rsidR="00E15E2C" w:rsidRPr="00E15E2C" w:rsidRDefault="00E15E2C" w:rsidP="00E15E2C">
            <w:pPr>
              <w:widowControl/>
              <w:spacing w:line="56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4"/>
                <w:szCs w:val="24"/>
              </w:rPr>
              <w:t>□ 监理单位督促施工单位进行整改及跟踪落实。</w:t>
            </w:r>
          </w:p>
          <w:p w:rsidR="00E15E2C" w:rsidRPr="00E15E2C" w:rsidRDefault="00E15E2C" w:rsidP="00E15E2C">
            <w:pPr>
              <w:widowControl/>
              <w:spacing w:line="56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4"/>
                <w:szCs w:val="24"/>
              </w:rPr>
              <w:t>□ 发出《责令改正通知书》（NO.</w:t>
            </w:r>
            <w:r w:rsidRPr="00E15E2C">
              <w:rPr>
                <w:rFonts w:ascii="宋体" w:eastAsia="宋体" w:hAnsi="宋体" w:cs="宋体" w:hint="eastAsia"/>
                <w:color w:val="343434"/>
                <w:kern w:val="0"/>
                <w:sz w:val="24"/>
                <w:szCs w:val="24"/>
                <w:u w:val="single"/>
              </w:rPr>
              <w:t xml:space="preserve">               </w:t>
            </w:r>
            <w:r w:rsidRPr="00E15E2C">
              <w:rPr>
                <w:rFonts w:ascii="宋体" w:eastAsia="宋体" w:hAnsi="宋体" w:cs="宋体" w:hint="eastAsia"/>
                <w:color w:val="343434"/>
                <w:kern w:val="0"/>
                <w:sz w:val="24"/>
                <w:szCs w:val="24"/>
              </w:rPr>
              <w:t>），责令限期整改，监理单位复查后将整改情况报监督站。</w:t>
            </w:r>
          </w:p>
          <w:p w:rsidR="00E15E2C" w:rsidRPr="00E15E2C" w:rsidRDefault="00E15E2C" w:rsidP="00E15E2C">
            <w:pPr>
              <w:widowControl/>
              <w:spacing w:line="56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4"/>
                <w:szCs w:val="24"/>
              </w:rPr>
              <w:t>□ 发出《责令停工通知书》（NO.</w:t>
            </w:r>
            <w:r w:rsidRPr="00E15E2C">
              <w:rPr>
                <w:rFonts w:ascii="宋体" w:eastAsia="宋体" w:hAnsi="宋体" w:cs="宋体" w:hint="eastAsia"/>
                <w:color w:val="343434"/>
                <w:kern w:val="0"/>
                <w:sz w:val="24"/>
                <w:szCs w:val="24"/>
                <w:u w:val="single"/>
              </w:rPr>
              <w:t xml:space="preserve">               </w:t>
            </w:r>
            <w:r w:rsidRPr="00E15E2C">
              <w:rPr>
                <w:rFonts w:ascii="宋体" w:eastAsia="宋体" w:hAnsi="宋体" w:cs="宋体" w:hint="eastAsia"/>
                <w:color w:val="343434"/>
                <w:kern w:val="0"/>
                <w:sz w:val="24"/>
                <w:szCs w:val="24"/>
              </w:rPr>
              <w:t>），责令暂时停止施工（暂时停止使用）。</w:t>
            </w:r>
          </w:p>
          <w:p w:rsidR="00E15E2C" w:rsidRPr="00E15E2C" w:rsidRDefault="00E15E2C" w:rsidP="00E15E2C">
            <w:pPr>
              <w:widowControl/>
              <w:spacing w:line="56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4"/>
                <w:szCs w:val="24"/>
              </w:rPr>
              <w:t>□ 扣分情况：对施工企业扣</w:t>
            </w:r>
            <w:r w:rsidRPr="00E15E2C">
              <w:rPr>
                <w:rFonts w:ascii="宋体" w:eastAsia="宋体" w:hAnsi="宋体" w:cs="宋体" w:hint="eastAsia"/>
                <w:color w:val="343434"/>
                <w:kern w:val="0"/>
                <w:sz w:val="24"/>
                <w:szCs w:val="24"/>
                <w:u w:val="single"/>
              </w:rPr>
              <w:t xml:space="preserve">      </w:t>
            </w:r>
            <w:r w:rsidRPr="00E15E2C">
              <w:rPr>
                <w:rFonts w:ascii="宋体" w:eastAsia="宋体" w:hAnsi="宋体" w:cs="宋体" w:hint="eastAsia"/>
                <w:color w:val="343434"/>
                <w:kern w:val="0"/>
                <w:sz w:val="24"/>
                <w:szCs w:val="24"/>
              </w:rPr>
              <w:t>分，对监理企业扣</w:t>
            </w:r>
            <w:r w:rsidRPr="00E15E2C">
              <w:rPr>
                <w:rFonts w:ascii="宋体" w:eastAsia="宋体" w:hAnsi="宋体" w:cs="宋体" w:hint="eastAsia"/>
                <w:color w:val="343434"/>
                <w:kern w:val="0"/>
                <w:sz w:val="24"/>
                <w:szCs w:val="24"/>
                <w:u w:val="single"/>
              </w:rPr>
              <w:t xml:space="preserve">      </w:t>
            </w:r>
            <w:r w:rsidRPr="00E15E2C">
              <w:rPr>
                <w:rFonts w:ascii="宋体" w:eastAsia="宋体" w:hAnsi="宋体" w:cs="宋体" w:hint="eastAsia"/>
                <w:color w:val="343434"/>
                <w:kern w:val="0"/>
                <w:sz w:val="24"/>
                <w:szCs w:val="24"/>
              </w:rPr>
              <w:t>分，对项目管理人员共发出扣分通知书</w:t>
            </w:r>
            <w:r w:rsidRPr="00E15E2C">
              <w:rPr>
                <w:rFonts w:ascii="宋体" w:eastAsia="宋体" w:hAnsi="宋体" w:cs="宋体" w:hint="eastAsia"/>
                <w:color w:val="343434"/>
                <w:kern w:val="0"/>
                <w:sz w:val="24"/>
                <w:szCs w:val="24"/>
                <w:u w:val="single"/>
              </w:rPr>
              <w:t xml:space="preserve">      </w:t>
            </w:r>
            <w:r w:rsidRPr="00E15E2C">
              <w:rPr>
                <w:rFonts w:ascii="宋体" w:eastAsia="宋体" w:hAnsi="宋体" w:cs="宋体" w:hint="eastAsia"/>
                <w:color w:val="343434"/>
                <w:kern w:val="0"/>
                <w:sz w:val="24"/>
                <w:szCs w:val="24"/>
              </w:rPr>
              <w:t>份，共扣</w:t>
            </w:r>
            <w:r w:rsidRPr="00E15E2C">
              <w:rPr>
                <w:rFonts w:ascii="宋体" w:eastAsia="宋体" w:hAnsi="宋体" w:cs="宋体" w:hint="eastAsia"/>
                <w:color w:val="343434"/>
                <w:kern w:val="0"/>
                <w:sz w:val="24"/>
                <w:szCs w:val="24"/>
                <w:u w:val="single"/>
              </w:rPr>
              <w:t xml:space="preserve">      </w:t>
            </w:r>
            <w:r w:rsidRPr="00E15E2C">
              <w:rPr>
                <w:rFonts w:ascii="宋体" w:eastAsia="宋体" w:hAnsi="宋体" w:cs="宋体" w:hint="eastAsia"/>
                <w:color w:val="343434"/>
                <w:kern w:val="0"/>
                <w:sz w:val="24"/>
                <w:szCs w:val="24"/>
              </w:rPr>
              <w:t>分。</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0"/>
                <w:szCs w:val="20"/>
              </w:rPr>
              <w:t>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0"/>
                <w:szCs w:val="20"/>
              </w:rPr>
              <w:t>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0"/>
                <w:szCs w:val="20"/>
              </w:rPr>
              <w:t>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0"/>
                <w:szCs w:val="20"/>
              </w:rPr>
              <w:t> </w:t>
            </w:r>
          </w:p>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检查人员：                       检查时间：            年    月    日</w:t>
            </w:r>
          </w:p>
        </w:tc>
      </w:tr>
      <w:tr w:rsidR="00E15E2C" w:rsidRPr="00E15E2C" w:rsidTr="00E15E2C">
        <w:trPr>
          <w:trHeight w:val="971"/>
        </w:trPr>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4"/>
                <w:szCs w:val="24"/>
              </w:rPr>
              <w:t>施工单位:</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4"/>
                <w:szCs w:val="24"/>
              </w:rPr>
              <w:t xml:space="preserve">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0"/>
                <w:szCs w:val="20"/>
              </w:rPr>
              <w:t>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0"/>
                <w:szCs w:val="20"/>
              </w:rPr>
              <w:t>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0"/>
                <w:szCs w:val="20"/>
              </w:rPr>
              <w:t>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4"/>
                <w:szCs w:val="24"/>
              </w:rPr>
              <w:t xml:space="preserve">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0"/>
                <w:szCs w:val="20"/>
              </w:rPr>
              <w:t>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0"/>
                <w:szCs w:val="20"/>
              </w:rPr>
              <w:lastRenderedPageBreak/>
              <w:t> </w:t>
            </w:r>
          </w:p>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            年   月   日</w:t>
            </w:r>
          </w:p>
        </w:tc>
        <w:tc>
          <w:tcPr>
            <w:tcW w:w="348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lastRenderedPageBreak/>
              <w:t>监理单位:</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4"/>
                <w:szCs w:val="24"/>
              </w:rPr>
              <w:t xml:space="preserve">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4"/>
                <w:szCs w:val="24"/>
              </w:rPr>
              <w:t xml:space="preserve">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0"/>
                <w:szCs w:val="20"/>
              </w:rPr>
              <w:t>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0"/>
                <w:szCs w:val="20"/>
              </w:rPr>
              <w:t>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4"/>
                <w:szCs w:val="24"/>
              </w:rPr>
              <w:t xml:space="preserve">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0"/>
                <w:szCs w:val="20"/>
              </w:rPr>
              <w:t>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0"/>
                <w:szCs w:val="20"/>
              </w:rPr>
              <w:t> </w:t>
            </w:r>
          </w:p>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lastRenderedPageBreak/>
              <w:t>            年   月   日</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lastRenderedPageBreak/>
              <w:t>其他单位:</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4"/>
                <w:szCs w:val="24"/>
              </w:rPr>
              <w:t xml:space="preserve">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4"/>
                <w:szCs w:val="24"/>
              </w:rPr>
              <w:t xml:space="preserve">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0"/>
                <w:szCs w:val="20"/>
              </w:rPr>
              <w:t>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0"/>
                <w:szCs w:val="20"/>
              </w:rPr>
              <w:t>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0"/>
                <w:szCs w:val="20"/>
              </w:rPr>
              <w:t>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0"/>
                <w:szCs w:val="20"/>
              </w:rPr>
              <w:t> </w:t>
            </w:r>
          </w:p>
          <w:p w:rsidR="00E15E2C" w:rsidRPr="00E15E2C" w:rsidRDefault="00E15E2C" w:rsidP="00E15E2C">
            <w:pPr>
              <w:widowControl/>
              <w:spacing w:line="330" w:lineRule="atLeast"/>
              <w:rPr>
                <w:rFonts w:ascii="宋体" w:eastAsia="宋体" w:hAnsi="宋体" w:cs="宋体" w:hint="eastAsia"/>
                <w:color w:val="343434"/>
                <w:kern w:val="0"/>
                <w:sz w:val="20"/>
                <w:szCs w:val="20"/>
              </w:rPr>
            </w:pPr>
            <w:r w:rsidRPr="00E15E2C">
              <w:rPr>
                <w:rFonts w:ascii="宋体" w:eastAsia="宋体" w:hAnsi="宋体" w:cs="宋体" w:hint="eastAsia"/>
                <w:color w:val="343434"/>
                <w:kern w:val="0"/>
                <w:sz w:val="20"/>
                <w:szCs w:val="20"/>
              </w:rPr>
              <w:lastRenderedPageBreak/>
              <w:t> </w:t>
            </w:r>
          </w:p>
          <w:p w:rsidR="00E15E2C" w:rsidRPr="00E15E2C" w:rsidRDefault="00E15E2C" w:rsidP="00E15E2C">
            <w:pPr>
              <w:widowControl/>
              <w:spacing w:line="330" w:lineRule="atLeast"/>
              <w:rPr>
                <w:rFonts w:ascii="宋体" w:eastAsia="宋体" w:hAnsi="宋体" w:cs="宋体"/>
                <w:color w:val="343434"/>
                <w:kern w:val="0"/>
                <w:sz w:val="20"/>
                <w:szCs w:val="20"/>
              </w:rPr>
            </w:pPr>
            <w:r w:rsidRPr="00E15E2C">
              <w:rPr>
                <w:rFonts w:ascii="宋体" w:eastAsia="宋体" w:hAnsi="宋体" w:cs="宋体" w:hint="eastAsia"/>
                <w:color w:val="343434"/>
                <w:kern w:val="0"/>
                <w:sz w:val="24"/>
                <w:szCs w:val="24"/>
              </w:rPr>
              <w:t>            年   月   日</w:t>
            </w:r>
          </w:p>
        </w:tc>
      </w:tr>
      <w:tr w:rsidR="00E15E2C" w:rsidRPr="00E15E2C" w:rsidTr="00E15E2C">
        <w:tc>
          <w:tcPr>
            <w:tcW w:w="1056" w:type="dxa"/>
            <w:tcBorders>
              <w:top w:val="nil"/>
              <w:left w:val="nil"/>
              <w:bottom w:val="nil"/>
              <w:right w:val="nil"/>
            </w:tcBorders>
            <w:shd w:val="clear" w:color="auto" w:fill="F9FCFF"/>
            <w:tcMar>
              <w:top w:w="30" w:type="dxa"/>
              <w:left w:w="30" w:type="dxa"/>
              <w:bottom w:w="30" w:type="dxa"/>
              <w:right w:w="15" w:type="dxa"/>
            </w:tcMar>
            <w:vAlign w:val="center"/>
            <w:hideMark/>
          </w:tcPr>
          <w:p w:rsidR="00E15E2C" w:rsidRPr="00E15E2C" w:rsidRDefault="00E15E2C" w:rsidP="00E15E2C">
            <w:pPr>
              <w:widowControl/>
              <w:spacing w:line="330" w:lineRule="atLeast"/>
              <w:jc w:val="left"/>
              <w:rPr>
                <w:rFonts w:ascii="宋体" w:eastAsia="宋体" w:hAnsi="宋体" w:cs="宋体"/>
                <w:color w:val="343434"/>
                <w:kern w:val="0"/>
                <w:sz w:val="1"/>
                <w:szCs w:val="20"/>
              </w:rPr>
            </w:pPr>
          </w:p>
        </w:tc>
        <w:tc>
          <w:tcPr>
            <w:tcW w:w="1312" w:type="dxa"/>
            <w:tcBorders>
              <w:top w:val="nil"/>
              <w:left w:val="nil"/>
              <w:bottom w:val="nil"/>
              <w:right w:val="nil"/>
            </w:tcBorders>
            <w:shd w:val="clear" w:color="auto" w:fill="F9FCFF"/>
            <w:tcMar>
              <w:top w:w="30" w:type="dxa"/>
              <w:left w:w="30" w:type="dxa"/>
              <w:bottom w:w="30" w:type="dxa"/>
              <w:right w:w="15" w:type="dxa"/>
            </w:tcMar>
            <w:vAlign w:val="center"/>
            <w:hideMark/>
          </w:tcPr>
          <w:p w:rsidR="00E15E2C" w:rsidRPr="00E15E2C" w:rsidRDefault="00E15E2C" w:rsidP="00E15E2C">
            <w:pPr>
              <w:widowControl/>
              <w:spacing w:line="330" w:lineRule="atLeast"/>
              <w:jc w:val="left"/>
              <w:rPr>
                <w:rFonts w:ascii="宋体" w:eastAsia="宋体" w:hAnsi="宋体" w:cs="宋体"/>
                <w:color w:val="343434"/>
                <w:kern w:val="0"/>
                <w:sz w:val="1"/>
                <w:szCs w:val="20"/>
              </w:rPr>
            </w:pPr>
          </w:p>
        </w:tc>
        <w:tc>
          <w:tcPr>
            <w:tcW w:w="867" w:type="dxa"/>
            <w:tcBorders>
              <w:top w:val="nil"/>
              <w:left w:val="nil"/>
              <w:bottom w:val="nil"/>
              <w:right w:val="nil"/>
            </w:tcBorders>
            <w:shd w:val="clear" w:color="auto" w:fill="F9FCFF"/>
            <w:tcMar>
              <w:top w:w="30" w:type="dxa"/>
              <w:left w:w="30" w:type="dxa"/>
              <w:bottom w:w="30" w:type="dxa"/>
              <w:right w:w="15" w:type="dxa"/>
            </w:tcMar>
            <w:vAlign w:val="center"/>
            <w:hideMark/>
          </w:tcPr>
          <w:p w:rsidR="00E15E2C" w:rsidRPr="00E15E2C" w:rsidRDefault="00E15E2C" w:rsidP="00E15E2C">
            <w:pPr>
              <w:widowControl/>
              <w:spacing w:line="330" w:lineRule="atLeast"/>
              <w:jc w:val="left"/>
              <w:rPr>
                <w:rFonts w:ascii="宋体" w:eastAsia="宋体" w:hAnsi="宋体" w:cs="宋体"/>
                <w:color w:val="343434"/>
                <w:kern w:val="0"/>
                <w:sz w:val="1"/>
                <w:szCs w:val="20"/>
              </w:rPr>
            </w:pPr>
          </w:p>
        </w:tc>
        <w:tc>
          <w:tcPr>
            <w:tcW w:w="3488" w:type="dxa"/>
            <w:tcBorders>
              <w:top w:val="nil"/>
              <w:left w:val="nil"/>
              <w:bottom w:val="nil"/>
              <w:right w:val="nil"/>
            </w:tcBorders>
            <w:shd w:val="clear" w:color="auto" w:fill="F9FCFF"/>
            <w:tcMar>
              <w:top w:w="30" w:type="dxa"/>
              <w:left w:w="30" w:type="dxa"/>
              <w:bottom w:w="30" w:type="dxa"/>
              <w:right w:w="15" w:type="dxa"/>
            </w:tcMar>
            <w:vAlign w:val="center"/>
            <w:hideMark/>
          </w:tcPr>
          <w:p w:rsidR="00E15E2C" w:rsidRPr="00E15E2C" w:rsidRDefault="00E15E2C" w:rsidP="00E15E2C">
            <w:pPr>
              <w:widowControl/>
              <w:spacing w:line="330" w:lineRule="atLeast"/>
              <w:jc w:val="left"/>
              <w:rPr>
                <w:rFonts w:ascii="宋体" w:eastAsia="宋体" w:hAnsi="宋体" w:cs="宋体"/>
                <w:color w:val="343434"/>
                <w:kern w:val="0"/>
                <w:sz w:val="1"/>
                <w:szCs w:val="20"/>
              </w:rPr>
            </w:pPr>
          </w:p>
        </w:tc>
        <w:tc>
          <w:tcPr>
            <w:tcW w:w="381" w:type="dxa"/>
            <w:tcBorders>
              <w:top w:val="nil"/>
              <w:left w:val="nil"/>
              <w:bottom w:val="nil"/>
              <w:right w:val="nil"/>
            </w:tcBorders>
            <w:shd w:val="clear" w:color="auto" w:fill="F9FCFF"/>
            <w:tcMar>
              <w:top w:w="30" w:type="dxa"/>
              <w:left w:w="30" w:type="dxa"/>
              <w:bottom w:w="30" w:type="dxa"/>
              <w:right w:w="15" w:type="dxa"/>
            </w:tcMar>
            <w:vAlign w:val="center"/>
            <w:hideMark/>
          </w:tcPr>
          <w:p w:rsidR="00E15E2C" w:rsidRPr="00E15E2C" w:rsidRDefault="00E15E2C" w:rsidP="00E15E2C">
            <w:pPr>
              <w:widowControl/>
              <w:spacing w:line="330" w:lineRule="atLeast"/>
              <w:jc w:val="left"/>
              <w:rPr>
                <w:rFonts w:ascii="宋体" w:eastAsia="宋体" w:hAnsi="宋体" w:cs="宋体"/>
                <w:color w:val="343434"/>
                <w:kern w:val="0"/>
                <w:sz w:val="1"/>
                <w:szCs w:val="20"/>
              </w:rPr>
            </w:pPr>
          </w:p>
        </w:tc>
        <w:tc>
          <w:tcPr>
            <w:tcW w:w="1344" w:type="dxa"/>
            <w:tcBorders>
              <w:top w:val="nil"/>
              <w:left w:val="nil"/>
              <w:bottom w:val="nil"/>
              <w:right w:val="nil"/>
            </w:tcBorders>
            <w:shd w:val="clear" w:color="auto" w:fill="F9FCFF"/>
            <w:tcMar>
              <w:top w:w="30" w:type="dxa"/>
              <w:left w:w="30" w:type="dxa"/>
              <w:bottom w:w="30" w:type="dxa"/>
              <w:right w:w="15" w:type="dxa"/>
            </w:tcMar>
            <w:vAlign w:val="center"/>
            <w:hideMark/>
          </w:tcPr>
          <w:p w:rsidR="00E15E2C" w:rsidRPr="00E15E2C" w:rsidRDefault="00E15E2C" w:rsidP="00E15E2C">
            <w:pPr>
              <w:widowControl/>
              <w:spacing w:line="330" w:lineRule="atLeast"/>
              <w:jc w:val="left"/>
              <w:rPr>
                <w:rFonts w:ascii="宋体" w:eastAsia="宋体" w:hAnsi="宋体" w:cs="宋体"/>
                <w:color w:val="343434"/>
                <w:kern w:val="0"/>
                <w:sz w:val="1"/>
                <w:szCs w:val="20"/>
              </w:rPr>
            </w:pPr>
          </w:p>
        </w:tc>
        <w:tc>
          <w:tcPr>
            <w:tcW w:w="1568" w:type="dxa"/>
            <w:tcBorders>
              <w:top w:val="nil"/>
              <w:left w:val="nil"/>
              <w:bottom w:val="nil"/>
              <w:right w:val="nil"/>
            </w:tcBorders>
            <w:shd w:val="clear" w:color="auto" w:fill="F9FCFF"/>
            <w:tcMar>
              <w:top w:w="30" w:type="dxa"/>
              <w:left w:w="30" w:type="dxa"/>
              <w:bottom w:w="30" w:type="dxa"/>
              <w:right w:w="15" w:type="dxa"/>
            </w:tcMar>
            <w:vAlign w:val="center"/>
            <w:hideMark/>
          </w:tcPr>
          <w:p w:rsidR="00E15E2C" w:rsidRPr="00E15E2C" w:rsidRDefault="00E15E2C" w:rsidP="00E15E2C">
            <w:pPr>
              <w:widowControl/>
              <w:spacing w:line="330" w:lineRule="atLeast"/>
              <w:jc w:val="left"/>
              <w:rPr>
                <w:rFonts w:ascii="宋体" w:eastAsia="宋体" w:hAnsi="宋体" w:cs="宋体"/>
                <w:color w:val="343434"/>
                <w:kern w:val="0"/>
                <w:sz w:val="1"/>
                <w:szCs w:val="20"/>
              </w:rPr>
            </w:pPr>
          </w:p>
        </w:tc>
      </w:tr>
    </w:tbl>
    <w:p w:rsidR="00E15E2C" w:rsidRPr="00E15E2C" w:rsidRDefault="00E15E2C" w:rsidP="00E15E2C">
      <w:pPr>
        <w:widowControl/>
        <w:spacing w:line="375" w:lineRule="atLeast"/>
        <w:rPr>
          <w:rFonts w:ascii="宋体" w:eastAsia="宋体" w:hAnsi="宋体" w:cs="宋体" w:hint="eastAsia"/>
          <w:color w:val="333333"/>
          <w:kern w:val="0"/>
          <w:szCs w:val="21"/>
        </w:rPr>
      </w:pPr>
      <w:r>
        <w:rPr>
          <w:rFonts w:ascii="Times New Roman" w:eastAsia="宋体" w:hAnsi="Times New Roman" w:cs="Times New Roman"/>
          <w:noProof/>
          <w:color w:val="333333"/>
          <w:kern w:val="0"/>
          <w:sz w:val="24"/>
          <w:szCs w:val="24"/>
        </w:rPr>
        <w:drawing>
          <wp:inline distT="0" distB="0" distL="0" distR="0">
            <wp:extent cx="171450" cy="171450"/>
            <wp:effectExtent l="19050" t="0" r="0" b="0"/>
            <wp:docPr id="1" name="图片 1" descr="http://cic.nanhai.gov.cn/cms/editors/editor1/sysimage/file/unkno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ic.nanhai.gov.cn/cms/editors/editor1/sysimage/file/unknow.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7" w:tgtFrame="_blank" w:history="1">
        <w:r w:rsidRPr="00E15E2C">
          <w:rPr>
            <w:rFonts w:ascii="Times New Roman" w:eastAsia="宋体" w:hAnsi="Times New Roman" w:cs="Times New Roman"/>
            <w:color w:val="343434"/>
            <w:kern w:val="0"/>
            <w:sz w:val="20"/>
          </w:rPr>
          <w:t>房屋市政工程工地施工现场消防安全专项检查表附件</w:t>
        </w:r>
        <w:r w:rsidRPr="00E15E2C">
          <w:rPr>
            <w:rFonts w:ascii="Times New Roman" w:eastAsia="宋体" w:hAnsi="Times New Roman" w:cs="Times New Roman"/>
            <w:color w:val="343434"/>
            <w:kern w:val="0"/>
            <w:sz w:val="20"/>
          </w:rPr>
          <w:t>.docx</w:t>
        </w:r>
      </w:hyperlink>
    </w:p>
    <w:p w:rsidR="00E15E2C" w:rsidRPr="00E15E2C" w:rsidRDefault="00E15E2C" w:rsidP="00E15E2C">
      <w:pPr>
        <w:widowControl/>
        <w:spacing w:line="375"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375"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rsidP="00E15E2C">
      <w:pPr>
        <w:widowControl/>
        <w:spacing w:line="375" w:lineRule="atLeast"/>
        <w:rPr>
          <w:rFonts w:ascii="宋体" w:eastAsia="宋体" w:hAnsi="宋体" w:cs="宋体" w:hint="eastAsia"/>
          <w:color w:val="333333"/>
          <w:kern w:val="0"/>
          <w:szCs w:val="21"/>
        </w:rPr>
      </w:pPr>
      <w:r w:rsidRPr="00E15E2C">
        <w:rPr>
          <w:rFonts w:ascii="宋体" w:eastAsia="宋体" w:hAnsi="宋体" w:cs="宋体" w:hint="eastAsia"/>
          <w:color w:val="333333"/>
          <w:kern w:val="0"/>
          <w:szCs w:val="21"/>
        </w:rPr>
        <w:t> </w:t>
      </w:r>
    </w:p>
    <w:p w:rsidR="00E15E2C" w:rsidRPr="00E15E2C" w:rsidRDefault="00E15E2C"/>
    <w:sectPr w:rsidR="00E15E2C" w:rsidRPr="00E15E2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C5012" w:rsidRDefault="00EC5012" w:rsidP="00E15E2C">
      <w:r>
        <w:separator/>
      </w:r>
    </w:p>
  </w:endnote>
  <w:endnote w:type="continuationSeparator" w:id="1">
    <w:p w:rsidR="00EC5012" w:rsidRDefault="00EC5012" w:rsidP="00E15E2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C5012" w:rsidRDefault="00EC5012" w:rsidP="00E15E2C">
      <w:r>
        <w:separator/>
      </w:r>
    </w:p>
  </w:footnote>
  <w:footnote w:type="continuationSeparator" w:id="1">
    <w:p w:rsidR="00EC5012" w:rsidRDefault="00EC5012" w:rsidP="00E15E2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15E2C"/>
    <w:rsid w:val="00E15E2C"/>
    <w:rsid w:val="00EC5012"/>
    <w:rsid w:val="00F02A6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15E2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15E2C"/>
    <w:rPr>
      <w:sz w:val="18"/>
      <w:szCs w:val="18"/>
    </w:rPr>
  </w:style>
  <w:style w:type="paragraph" w:styleId="a4">
    <w:name w:val="footer"/>
    <w:basedOn w:val="a"/>
    <w:link w:val="Char0"/>
    <w:uiPriority w:val="99"/>
    <w:semiHidden/>
    <w:unhideWhenUsed/>
    <w:rsid w:val="00E15E2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15E2C"/>
    <w:rPr>
      <w:sz w:val="18"/>
      <w:szCs w:val="18"/>
    </w:rPr>
  </w:style>
  <w:style w:type="character" w:styleId="a5">
    <w:name w:val="Hyperlink"/>
    <w:basedOn w:val="a0"/>
    <w:uiPriority w:val="99"/>
    <w:semiHidden/>
    <w:unhideWhenUsed/>
    <w:rsid w:val="00E15E2C"/>
    <w:rPr>
      <w:strike w:val="0"/>
      <w:dstrike w:val="0"/>
      <w:color w:val="343434"/>
      <w:sz w:val="20"/>
      <w:szCs w:val="20"/>
      <w:u w:val="none"/>
      <w:effect w:val="none"/>
    </w:rPr>
  </w:style>
  <w:style w:type="paragraph" w:styleId="a6">
    <w:name w:val="Balloon Text"/>
    <w:basedOn w:val="a"/>
    <w:link w:val="Char1"/>
    <w:uiPriority w:val="99"/>
    <w:semiHidden/>
    <w:unhideWhenUsed/>
    <w:rsid w:val="00E15E2C"/>
    <w:rPr>
      <w:sz w:val="18"/>
      <w:szCs w:val="18"/>
    </w:rPr>
  </w:style>
  <w:style w:type="character" w:customStyle="1" w:styleId="Char1">
    <w:name w:val="批注框文本 Char"/>
    <w:basedOn w:val="a0"/>
    <w:link w:val="a6"/>
    <w:uiPriority w:val="99"/>
    <w:semiHidden/>
    <w:rsid w:val="00E15E2C"/>
    <w:rPr>
      <w:sz w:val="18"/>
      <w:szCs w:val="18"/>
    </w:rPr>
  </w:style>
</w:styles>
</file>

<file path=word/webSettings.xml><?xml version="1.0" encoding="utf-8"?>
<w:webSettings xmlns:r="http://schemas.openxmlformats.org/officeDocument/2006/relationships" xmlns:w="http://schemas.openxmlformats.org/wordprocessingml/2006/main">
  <w:divs>
    <w:div w:id="2145583258">
      <w:bodyDiv w:val="1"/>
      <w:marLeft w:val="0"/>
      <w:marRight w:val="0"/>
      <w:marTop w:val="0"/>
      <w:marBottom w:val="0"/>
      <w:divBdr>
        <w:top w:val="none" w:sz="0" w:space="0" w:color="auto"/>
        <w:left w:val="none" w:sz="0" w:space="0" w:color="auto"/>
        <w:bottom w:val="none" w:sz="0" w:space="0" w:color="auto"/>
        <w:right w:val="none" w:sz="0" w:space="0" w:color="auto"/>
      </w:divBdr>
      <w:divsChild>
        <w:div w:id="818613492">
          <w:marLeft w:val="0"/>
          <w:marRight w:val="0"/>
          <w:marTop w:val="60"/>
          <w:marBottom w:val="0"/>
          <w:divBdr>
            <w:top w:val="dashed" w:sz="2" w:space="0" w:color="0000FF"/>
            <w:left w:val="dashed" w:sz="2" w:space="0" w:color="0000FF"/>
            <w:bottom w:val="dashed" w:sz="2" w:space="0" w:color="0000FF"/>
            <w:right w:val="dashed" w:sz="2" w:space="0" w:color="0000FF"/>
          </w:divBdr>
          <w:divsChild>
            <w:div w:id="1114249853">
              <w:marLeft w:val="150"/>
              <w:marRight w:val="0"/>
              <w:marTop w:val="75"/>
              <w:marBottom w:val="0"/>
              <w:divBdr>
                <w:top w:val="dashed" w:sz="2" w:space="0" w:color="CCCCCC"/>
                <w:left w:val="dashed" w:sz="2" w:space="0" w:color="CCCCCC"/>
                <w:bottom w:val="dashed" w:sz="2" w:space="0" w:color="CCCCCC"/>
                <w:right w:val="dashed" w:sz="2" w:space="0" w:color="CCCCCC"/>
              </w:divBdr>
              <w:divsChild>
                <w:div w:id="1546528095">
                  <w:marLeft w:val="0"/>
                  <w:marRight w:val="0"/>
                  <w:marTop w:val="0"/>
                  <w:marBottom w:val="0"/>
                  <w:divBdr>
                    <w:top w:val="dashed" w:sz="2" w:space="0" w:color="CCCCCC"/>
                    <w:left w:val="dashed" w:sz="2" w:space="0" w:color="CCCCCC"/>
                    <w:bottom w:val="dashed" w:sz="2" w:space="0" w:color="CCCCCC"/>
                    <w:right w:val="dashed" w:sz="2" w:space="0" w:color="CCCCCC"/>
                  </w:divBdr>
                  <w:divsChild>
                    <w:div w:id="1114524459">
                      <w:marLeft w:val="1275"/>
                      <w:marRight w:val="0"/>
                      <w:marTop w:val="375"/>
                      <w:marBottom w:val="0"/>
                      <w:divBdr>
                        <w:top w:val="dashed" w:sz="2" w:space="0" w:color="FF00FF"/>
                        <w:left w:val="dashed" w:sz="2" w:space="0" w:color="FF00FF"/>
                        <w:bottom w:val="dashed" w:sz="2" w:space="0" w:color="FF00FF"/>
                        <w:right w:val="dashed" w:sz="2" w:space="0" w:color="FF00FF"/>
                      </w:divBdr>
                      <w:divsChild>
                        <w:div w:id="946040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cic.nanhai.gov.cn/cms/html/files/2016-11/11/20161111170519862778377.doc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655</Words>
  <Characters>3738</Characters>
  <Application>Microsoft Office Word</Application>
  <DocSecurity>0</DocSecurity>
  <Lines>31</Lines>
  <Paragraphs>8</Paragraphs>
  <ScaleCrop>false</ScaleCrop>
  <Company>Regaltec</Company>
  <LinksUpToDate>false</LinksUpToDate>
  <CharactersWithSpaces>4385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2016-11-14T01:29:00Z</dcterms:created>
  <dcterms:modified xsi:type="dcterms:W3CDTF">2016-11-14T01:30:00Z</dcterms:modified>
</cp:coreProperties>
</file>