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E8502F" w:rsidP="00E8502F">
      <w:pPr>
        <w:jc w:val="center"/>
        <w:rPr>
          <w:rFonts w:hint="eastAsia"/>
          <w:b/>
          <w:bCs/>
          <w:color w:val="333333"/>
          <w:kern w:val="36"/>
          <w:sz w:val="32"/>
          <w:szCs w:val="32"/>
        </w:rPr>
      </w:pPr>
      <w:r>
        <w:rPr>
          <w:rFonts w:hint="eastAsia"/>
          <w:b/>
          <w:bCs/>
          <w:color w:val="333333"/>
          <w:kern w:val="36"/>
          <w:sz w:val="32"/>
          <w:szCs w:val="32"/>
        </w:rPr>
        <w:t>佛山市南海区国土城建和水务局关于做好台风“海马”防御工作的紧急通知</w:t>
      </w:r>
    </w:p>
    <w:p w:rsidR="00E8502F" w:rsidRPr="00E8502F" w:rsidRDefault="00E8502F" w:rsidP="00E8502F">
      <w:pPr>
        <w:widowControl/>
        <w:spacing w:line="375" w:lineRule="atLeast"/>
        <w:jc w:val="center"/>
        <w:rPr>
          <w:rFonts w:ascii="宋体" w:eastAsia="宋体" w:hAnsi="宋体" w:cs="宋体"/>
          <w:color w:val="333333"/>
          <w:kern w:val="0"/>
          <w:szCs w:val="21"/>
        </w:rPr>
      </w:pPr>
      <w:r w:rsidRPr="00E8502F">
        <w:rPr>
          <w:rFonts w:ascii="仿宋_GB2312" w:eastAsia="仿宋_GB2312" w:hAnsi="宋体" w:cs="宋体" w:hint="eastAsia"/>
          <w:color w:val="333333"/>
          <w:kern w:val="0"/>
          <w:sz w:val="24"/>
          <w:szCs w:val="24"/>
        </w:rPr>
        <w:t>南建设工〔2016〕79号</w:t>
      </w:r>
    </w:p>
    <w:p w:rsidR="00E8502F" w:rsidRPr="00E8502F" w:rsidRDefault="00E8502F" w:rsidP="00E8502F">
      <w:pPr>
        <w:widowControl/>
        <w:spacing w:line="240" w:lineRule="atLeast"/>
        <w:rPr>
          <w:rFonts w:ascii="宋体" w:eastAsia="宋体" w:hAnsi="宋体" w:cs="宋体" w:hint="eastAsia"/>
          <w:color w:val="333333"/>
          <w:kern w:val="0"/>
          <w:szCs w:val="21"/>
        </w:rPr>
      </w:pPr>
      <w:r w:rsidRPr="00E8502F">
        <w:rPr>
          <w:rFonts w:ascii="宋体" w:eastAsia="宋体" w:hAnsi="宋体" w:cs="宋体" w:hint="eastAsia"/>
          <w:color w:val="333333"/>
          <w:kern w:val="0"/>
          <w:szCs w:val="21"/>
        </w:rPr>
        <w:t> </w:t>
      </w:r>
    </w:p>
    <w:p w:rsidR="00E8502F" w:rsidRPr="00E8502F" w:rsidRDefault="00E8502F" w:rsidP="00E8502F">
      <w:pPr>
        <w:widowControl/>
        <w:spacing w:line="640" w:lineRule="atLeast"/>
        <w:rPr>
          <w:rFonts w:ascii="宋体" w:eastAsia="宋体" w:hAnsi="宋体" w:cs="宋体" w:hint="eastAsia"/>
          <w:color w:val="333333"/>
          <w:kern w:val="0"/>
          <w:szCs w:val="21"/>
        </w:rPr>
      </w:pPr>
      <w:r w:rsidRPr="00E8502F">
        <w:rPr>
          <w:rFonts w:ascii="仿宋_GB2312" w:eastAsia="仿宋_GB2312" w:hAnsi="宋体" w:cs="宋体" w:hint="eastAsia"/>
          <w:color w:val="333333"/>
          <w:kern w:val="0"/>
          <w:sz w:val="24"/>
          <w:szCs w:val="24"/>
        </w:rPr>
        <w:t>各镇（街道）国土城建和水务局，区建筑工程施工安全监督站，各施工、监理企业：</w:t>
      </w:r>
    </w:p>
    <w:p w:rsidR="00E8502F" w:rsidRPr="00E8502F" w:rsidRDefault="00E8502F" w:rsidP="00E8502F">
      <w:pPr>
        <w:widowControl/>
        <w:spacing w:line="640" w:lineRule="atLeast"/>
        <w:ind w:firstLine="640"/>
        <w:rPr>
          <w:rFonts w:ascii="宋体" w:eastAsia="宋体" w:hAnsi="宋体" w:cs="宋体" w:hint="eastAsia"/>
          <w:color w:val="333333"/>
          <w:kern w:val="0"/>
          <w:szCs w:val="21"/>
        </w:rPr>
      </w:pPr>
      <w:r w:rsidRPr="00E8502F">
        <w:rPr>
          <w:rFonts w:ascii="仿宋_GB2312" w:eastAsia="仿宋_GB2312" w:hAnsi="宋体" w:cs="宋体" w:hint="eastAsia"/>
          <w:color w:val="333333"/>
          <w:kern w:val="0"/>
          <w:sz w:val="24"/>
          <w:szCs w:val="24"/>
        </w:rPr>
        <w:t>今年第22号台风</w:t>
      </w:r>
      <w:r w:rsidRPr="00E8502F">
        <w:rPr>
          <w:rFonts w:ascii="Times New Roman" w:eastAsia="宋体" w:hAnsi="Times New Roman" w:cs="Times New Roman"/>
          <w:color w:val="333333"/>
          <w:kern w:val="0"/>
          <w:sz w:val="24"/>
          <w:szCs w:val="24"/>
        </w:rPr>
        <w:t>“</w:t>
      </w:r>
      <w:r w:rsidRPr="00E8502F">
        <w:rPr>
          <w:rFonts w:ascii="仿宋_GB2312" w:eastAsia="仿宋_GB2312" w:hAnsi="宋体" w:cs="宋体" w:hint="eastAsia"/>
          <w:color w:val="333333"/>
          <w:kern w:val="0"/>
          <w:sz w:val="24"/>
          <w:szCs w:val="24"/>
        </w:rPr>
        <w:t>海马</w:t>
      </w:r>
      <w:r w:rsidRPr="00E8502F">
        <w:rPr>
          <w:rFonts w:ascii="Times New Roman" w:eastAsia="宋体" w:hAnsi="Times New Roman" w:cs="Times New Roman"/>
          <w:color w:val="333333"/>
          <w:kern w:val="0"/>
          <w:sz w:val="24"/>
          <w:szCs w:val="24"/>
        </w:rPr>
        <w:t>”</w:t>
      </w:r>
      <w:r w:rsidRPr="00E8502F">
        <w:rPr>
          <w:rFonts w:ascii="仿宋_GB2312" w:eastAsia="仿宋_GB2312" w:hAnsi="宋体" w:cs="宋体" w:hint="eastAsia"/>
          <w:color w:val="333333"/>
          <w:kern w:val="0"/>
          <w:sz w:val="24"/>
          <w:szCs w:val="24"/>
        </w:rPr>
        <w:t>20日上午已进入南海，预计21日中午到傍晚在珠海到汕尾沿海地区登陆。台风</w:t>
      </w:r>
      <w:r w:rsidRPr="00E8502F">
        <w:rPr>
          <w:rFonts w:ascii="Times New Roman" w:eastAsia="宋体" w:hAnsi="Times New Roman" w:cs="Times New Roman"/>
          <w:color w:val="333333"/>
          <w:kern w:val="0"/>
          <w:sz w:val="24"/>
          <w:szCs w:val="24"/>
        </w:rPr>
        <w:t>“</w:t>
      </w:r>
      <w:r w:rsidRPr="00E8502F">
        <w:rPr>
          <w:rFonts w:ascii="仿宋_GB2312" w:eastAsia="仿宋_GB2312" w:hAnsi="宋体" w:cs="宋体" w:hint="eastAsia"/>
          <w:color w:val="333333"/>
          <w:kern w:val="0"/>
          <w:sz w:val="24"/>
          <w:szCs w:val="24"/>
        </w:rPr>
        <w:t>海马</w:t>
      </w:r>
      <w:r w:rsidRPr="00E8502F">
        <w:rPr>
          <w:rFonts w:ascii="Times New Roman" w:eastAsia="宋体" w:hAnsi="Times New Roman" w:cs="Times New Roman"/>
          <w:color w:val="333333"/>
          <w:kern w:val="0"/>
          <w:sz w:val="24"/>
          <w:szCs w:val="24"/>
        </w:rPr>
        <w:t>”</w:t>
      </w:r>
      <w:r w:rsidRPr="00E8502F">
        <w:rPr>
          <w:rFonts w:ascii="仿宋_GB2312" w:eastAsia="仿宋_GB2312" w:hAnsi="宋体" w:cs="宋体" w:hint="eastAsia"/>
          <w:color w:val="333333"/>
          <w:kern w:val="0"/>
          <w:sz w:val="24"/>
          <w:szCs w:val="24"/>
        </w:rPr>
        <w:t>为超强台风级，中心附近最大风力17级以上，具有强度大、移速快、范围广的特点。为进一步做好新一轮强台风强降雨天气的防御工作，认真做好各项防御措施，确保我区房屋建筑施工安全，根据《佛山市住房和城乡建设管理局转发关于做好台风</w:t>
      </w:r>
      <w:r w:rsidRPr="00E8502F">
        <w:rPr>
          <w:rFonts w:ascii="Times New Roman" w:eastAsia="宋体" w:hAnsi="Times New Roman" w:cs="Times New Roman"/>
          <w:color w:val="333333"/>
          <w:kern w:val="0"/>
          <w:sz w:val="24"/>
          <w:szCs w:val="24"/>
        </w:rPr>
        <w:t>“</w:t>
      </w:r>
      <w:r w:rsidRPr="00E8502F">
        <w:rPr>
          <w:rFonts w:ascii="仿宋_GB2312" w:eastAsia="仿宋_GB2312" w:hAnsi="宋体" w:cs="宋体" w:hint="eastAsia"/>
          <w:color w:val="333333"/>
          <w:kern w:val="0"/>
          <w:sz w:val="24"/>
          <w:szCs w:val="24"/>
        </w:rPr>
        <w:t>海马</w:t>
      </w:r>
      <w:r w:rsidRPr="00E8502F">
        <w:rPr>
          <w:rFonts w:ascii="Times New Roman" w:eastAsia="宋体" w:hAnsi="Times New Roman" w:cs="Times New Roman"/>
          <w:color w:val="333333"/>
          <w:kern w:val="0"/>
          <w:sz w:val="24"/>
          <w:szCs w:val="24"/>
        </w:rPr>
        <w:t>”</w:t>
      </w:r>
      <w:r w:rsidRPr="00E8502F">
        <w:rPr>
          <w:rFonts w:ascii="仿宋_GB2312" w:eastAsia="仿宋_GB2312" w:hAnsi="宋体" w:cs="宋体" w:hint="eastAsia"/>
          <w:color w:val="333333"/>
          <w:kern w:val="0"/>
          <w:sz w:val="24"/>
          <w:szCs w:val="24"/>
        </w:rPr>
        <w:t>防御工作的紧急通知》（佛建管〔2016〕182号）、《佛山市南海区人民政府防汛防旱防风总指挥部办公室转发广东省防汛防旱防风指挥部关于切实做好今年第22号台风</w:t>
      </w:r>
      <w:r w:rsidRPr="00E8502F">
        <w:rPr>
          <w:rFonts w:ascii="Times New Roman" w:eastAsia="宋体" w:hAnsi="Times New Roman" w:cs="Times New Roman"/>
          <w:color w:val="333333"/>
          <w:kern w:val="0"/>
          <w:sz w:val="24"/>
          <w:szCs w:val="24"/>
        </w:rPr>
        <w:t>“</w:t>
      </w:r>
      <w:r w:rsidRPr="00E8502F">
        <w:rPr>
          <w:rFonts w:ascii="仿宋_GB2312" w:eastAsia="仿宋_GB2312" w:hAnsi="宋体" w:cs="宋体" w:hint="eastAsia"/>
          <w:color w:val="333333"/>
          <w:kern w:val="0"/>
          <w:sz w:val="24"/>
          <w:szCs w:val="24"/>
        </w:rPr>
        <w:t>海马</w:t>
      </w:r>
      <w:r w:rsidRPr="00E8502F">
        <w:rPr>
          <w:rFonts w:ascii="Times New Roman" w:eastAsia="宋体" w:hAnsi="Times New Roman" w:cs="Times New Roman"/>
          <w:color w:val="333333"/>
          <w:kern w:val="0"/>
          <w:sz w:val="24"/>
          <w:szCs w:val="24"/>
        </w:rPr>
        <w:t>”</w:t>
      </w:r>
      <w:r w:rsidRPr="00E8502F">
        <w:rPr>
          <w:rFonts w:ascii="仿宋_GB2312" w:eastAsia="仿宋_GB2312" w:hAnsi="宋体" w:cs="宋体" w:hint="eastAsia"/>
          <w:color w:val="333333"/>
          <w:kern w:val="0"/>
          <w:sz w:val="24"/>
          <w:szCs w:val="24"/>
        </w:rPr>
        <w:t>防御工作的通知》（南防总〔2016〕62号）、《佛山市交通运输局安委会转发市三防指挥部关于切实做好台风</w:t>
      </w:r>
      <w:r w:rsidRPr="00E8502F">
        <w:rPr>
          <w:rFonts w:ascii="Times New Roman" w:eastAsia="宋体" w:hAnsi="Times New Roman" w:cs="Times New Roman"/>
          <w:color w:val="333333"/>
          <w:kern w:val="0"/>
          <w:sz w:val="24"/>
          <w:szCs w:val="24"/>
        </w:rPr>
        <w:t>“</w:t>
      </w:r>
      <w:r w:rsidRPr="00E8502F">
        <w:rPr>
          <w:rFonts w:ascii="仿宋_GB2312" w:eastAsia="仿宋_GB2312" w:hAnsi="宋体" w:cs="宋体" w:hint="eastAsia"/>
          <w:color w:val="333333"/>
          <w:kern w:val="0"/>
          <w:sz w:val="24"/>
          <w:szCs w:val="24"/>
        </w:rPr>
        <w:t>莎莉嘉</w:t>
      </w:r>
      <w:r w:rsidRPr="00E8502F">
        <w:rPr>
          <w:rFonts w:ascii="Times New Roman" w:eastAsia="宋体" w:hAnsi="Times New Roman" w:cs="Times New Roman"/>
          <w:color w:val="333333"/>
          <w:kern w:val="0"/>
          <w:sz w:val="24"/>
          <w:szCs w:val="24"/>
        </w:rPr>
        <w:t>”</w:t>
      </w:r>
      <w:r w:rsidRPr="00E8502F">
        <w:rPr>
          <w:rFonts w:ascii="仿宋_GB2312" w:eastAsia="仿宋_GB2312" w:hAnsi="宋体" w:cs="宋体" w:hint="eastAsia"/>
          <w:color w:val="333333"/>
          <w:kern w:val="0"/>
          <w:sz w:val="24"/>
          <w:szCs w:val="24"/>
        </w:rPr>
        <w:t>和</w:t>
      </w:r>
      <w:r w:rsidRPr="00E8502F">
        <w:rPr>
          <w:rFonts w:ascii="Times New Roman" w:eastAsia="宋体" w:hAnsi="Times New Roman" w:cs="Times New Roman"/>
          <w:color w:val="333333"/>
          <w:kern w:val="0"/>
          <w:sz w:val="24"/>
          <w:szCs w:val="24"/>
        </w:rPr>
        <w:t>“</w:t>
      </w:r>
      <w:r w:rsidRPr="00E8502F">
        <w:rPr>
          <w:rFonts w:ascii="仿宋_GB2312" w:eastAsia="仿宋_GB2312" w:hAnsi="宋体" w:cs="宋体" w:hint="eastAsia"/>
          <w:color w:val="333333"/>
          <w:kern w:val="0"/>
          <w:sz w:val="24"/>
          <w:szCs w:val="24"/>
        </w:rPr>
        <w:t>海马</w:t>
      </w:r>
      <w:r w:rsidRPr="00E8502F">
        <w:rPr>
          <w:rFonts w:ascii="Times New Roman" w:eastAsia="宋体" w:hAnsi="Times New Roman" w:cs="Times New Roman"/>
          <w:color w:val="333333"/>
          <w:kern w:val="0"/>
          <w:sz w:val="24"/>
          <w:szCs w:val="24"/>
        </w:rPr>
        <w:t>”</w:t>
      </w:r>
      <w:r w:rsidRPr="00E8502F">
        <w:rPr>
          <w:rFonts w:ascii="仿宋_GB2312" w:eastAsia="仿宋_GB2312" w:hAnsi="宋体" w:cs="宋体" w:hint="eastAsia"/>
          <w:color w:val="333333"/>
          <w:kern w:val="0"/>
          <w:sz w:val="24"/>
          <w:szCs w:val="24"/>
        </w:rPr>
        <w:t>防御工作的通知》（佛交安〔2016〕41号）的文件要求，结合我区实际，现将有关事项通知如下：</w:t>
      </w:r>
    </w:p>
    <w:p w:rsidR="00E8502F" w:rsidRPr="00E8502F" w:rsidRDefault="00E8502F" w:rsidP="00E8502F">
      <w:pPr>
        <w:widowControl/>
        <w:spacing w:line="640" w:lineRule="atLeast"/>
        <w:ind w:firstLine="640"/>
        <w:rPr>
          <w:rFonts w:ascii="宋体" w:eastAsia="宋体" w:hAnsi="宋体" w:cs="宋体" w:hint="eastAsia"/>
          <w:color w:val="333333"/>
          <w:kern w:val="0"/>
          <w:szCs w:val="21"/>
        </w:rPr>
      </w:pPr>
      <w:r w:rsidRPr="00E8502F">
        <w:rPr>
          <w:rFonts w:ascii="仿宋_GB2312" w:eastAsia="仿宋_GB2312" w:hAnsi="宋体" w:cs="宋体" w:hint="eastAsia"/>
          <w:color w:val="333333"/>
          <w:kern w:val="0"/>
          <w:sz w:val="24"/>
          <w:szCs w:val="24"/>
        </w:rPr>
        <w:t>一、各镇（街道）国土城建和水务局、区建筑工程施工安全监督站要密切留意区气象局及区三防指挥部有关台风的信息发布，按照《佛山市南海区气象灾害预警应急预案》的相应要求做好台风防御工作，督促建筑施工、监理企业落实汛期安全生产责任制和各项防范工作，完善相关灾害和突发事件的应急救援预案，加强对建筑工地的隐患排查，督促整改落实，并做好检查抽检情况登记。</w:t>
      </w:r>
    </w:p>
    <w:p w:rsidR="00E8502F" w:rsidRPr="00E8502F" w:rsidRDefault="00E8502F" w:rsidP="00E8502F">
      <w:pPr>
        <w:widowControl/>
        <w:spacing w:line="640" w:lineRule="atLeast"/>
        <w:ind w:firstLine="640"/>
        <w:rPr>
          <w:rFonts w:ascii="宋体" w:eastAsia="宋体" w:hAnsi="宋体" w:cs="宋体" w:hint="eastAsia"/>
          <w:color w:val="333333"/>
          <w:kern w:val="0"/>
          <w:szCs w:val="21"/>
        </w:rPr>
      </w:pPr>
      <w:r w:rsidRPr="00E8502F">
        <w:rPr>
          <w:rFonts w:ascii="仿宋_GB2312" w:eastAsia="仿宋_GB2312" w:hAnsi="宋体" w:cs="宋体" w:hint="eastAsia"/>
          <w:color w:val="333333"/>
          <w:kern w:val="0"/>
          <w:sz w:val="24"/>
          <w:szCs w:val="24"/>
        </w:rPr>
        <w:lastRenderedPageBreak/>
        <w:t>二、各施工单位要做好在建房屋建筑工地防大风防暴雨的工作部署，排查施工现场及生活、办公场所各类安全隐患，认真查险防险，做好预案，加强防御，特别要对临时工棚的加固以及工地现场基坑支护、土方开挖、地下暗挖、大型建筑施工起重机械、高层外墙脚手架等危险性较大分部分项工程的观测监护，必要时应停止施工，撤离转移施工人员，确保安全。</w:t>
      </w:r>
    </w:p>
    <w:p w:rsidR="00E8502F" w:rsidRPr="00E8502F" w:rsidRDefault="00E8502F" w:rsidP="00E8502F">
      <w:pPr>
        <w:widowControl/>
        <w:spacing w:line="640" w:lineRule="atLeast"/>
        <w:ind w:firstLine="640"/>
        <w:rPr>
          <w:rFonts w:ascii="宋体" w:eastAsia="宋体" w:hAnsi="宋体" w:cs="宋体" w:hint="eastAsia"/>
          <w:color w:val="333333"/>
          <w:kern w:val="0"/>
          <w:szCs w:val="21"/>
        </w:rPr>
      </w:pPr>
      <w:r w:rsidRPr="00E8502F">
        <w:rPr>
          <w:rFonts w:ascii="仿宋_GB2312" w:eastAsia="仿宋_GB2312" w:hAnsi="宋体" w:cs="宋体" w:hint="eastAsia"/>
          <w:color w:val="333333"/>
          <w:kern w:val="0"/>
          <w:sz w:val="24"/>
          <w:szCs w:val="24"/>
        </w:rPr>
        <w:t>三、各监理单位要落实施工现场监理责任，排查安全隐患，督促施工单位落实整改，存在较大安全隐患未能及时完成整改的要向工程属地建设行政主管部门报告。</w:t>
      </w:r>
    </w:p>
    <w:p w:rsidR="00E8502F" w:rsidRPr="00E8502F" w:rsidRDefault="00E8502F" w:rsidP="00E8502F">
      <w:pPr>
        <w:widowControl/>
        <w:spacing w:line="640" w:lineRule="atLeast"/>
        <w:ind w:firstLine="640"/>
        <w:rPr>
          <w:rFonts w:ascii="宋体" w:eastAsia="宋体" w:hAnsi="宋体" w:cs="宋体" w:hint="eastAsia"/>
          <w:color w:val="333333"/>
          <w:kern w:val="0"/>
          <w:szCs w:val="21"/>
        </w:rPr>
      </w:pPr>
      <w:r w:rsidRPr="00E8502F">
        <w:rPr>
          <w:rFonts w:ascii="仿宋_GB2312" w:eastAsia="仿宋_GB2312" w:hAnsi="宋体" w:cs="宋体" w:hint="eastAsia"/>
          <w:color w:val="333333"/>
          <w:kern w:val="0"/>
          <w:sz w:val="24"/>
          <w:szCs w:val="24"/>
        </w:rPr>
        <w:t>四、各相关单位要严格落实安全生产责任值班制度，做好台风期间信息报送的工作，在强降雨期间，值班人员应保持信息畅通，一旦出现险情，立即组织抢险，确保安全，并按有关规定迅速上报。</w:t>
      </w:r>
    </w:p>
    <w:p w:rsidR="00E8502F" w:rsidRPr="00E8502F" w:rsidRDefault="00E8502F" w:rsidP="00E8502F">
      <w:pPr>
        <w:widowControl/>
        <w:spacing w:line="640" w:lineRule="atLeast"/>
        <w:ind w:firstLine="640"/>
        <w:rPr>
          <w:rFonts w:ascii="宋体" w:eastAsia="宋体" w:hAnsi="宋体" w:cs="宋体" w:hint="eastAsia"/>
          <w:color w:val="333333"/>
          <w:kern w:val="0"/>
          <w:szCs w:val="21"/>
        </w:rPr>
      </w:pPr>
    </w:p>
    <w:p w:rsidR="00E8502F" w:rsidRPr="00E8502F" w:rsidRDefault="00E8502F" w:rsidP="00E8502F">
      <w:pPr>
        <w:widowControl/>
        <w:spacing w:line="640" w:lineRule="atLeast"/>
        <w:ind w:firstLine="640"/>
        <w:rPr>
          <w:rFonts w:ascii="宋体" w:eastAsia="宋体" w:hAnsi="宋体" w:cs="宋体" w:hint="eastAsia"/>
          <w:color w:val="333333"/>
          <w:kern w:val="0"/>
          <w:szCs w:val="21"/>
        </w:rPr>
      </w:pPr>
    </w:p>
    <w:p w:rsidR="00E8502F" w:rsidRPr="00E8502F" w:rsidRDefault="00E8502F" w:rsidP="00E8502F">
      <w:pPr>
        <w:widowControl/>
        <w:spacing w:line="640" w:lineRule="atLeast"/>
        <w:ind w:firstLine="640"/>
        <w:rPr>
          <w:rFonts w:ascii="宋体" w:eastAsia="宋体" w:hAnsi="宋体" w:cs="宋体" w:hint="eastAsia"/>
          <w:color w:val="333333"/>
          <w:kern w:val="0"/>
          <w:szCs w:val="21"/>
        </w:rPr>
      </w:pPr>
    </w:p>
    <w:p w:rsidR="00E8502F" w:rsidRPr="00E8502F" w:rsidRDefault="00E8502F" w:rsidP="00E8502F">
      <w:pPr>
        <w:widowControl/>
        <w:spacing w:line="640" w:lineRule="atLeast"/>
        <w:ind w:firstLine="3840"/>
        <w:rPr>
          <w:rFonts w:ascii="宋体" w:eastAsia="宋体" w:hAnsi="宋体" w:cs="宋体" w:hint="eastAsia"/>
          <w:color w:val="333333"/>
          <w:kern w:val="0"/>
          <w:szCs w:val="21"/>
        </w:rPr>
      </w:pPr>
      <w:r w:rsidRPr="00E8502F">
        <w:rPr>
          <w:rFonts w:ascii="仿宋_GB2312" w:eastAsia="仿宋_GB2312" w:hAnsi="宋体" w:cs="宋体" w:hint="eastAsia"/>
          <w:color w:val="333333"/>
          <w:kern w:val="0"/>
          <w:sz w:val="24"/>
          <w:szCs w:val="24"/>
        </w:rPr>
        <w:t>   </w:t>
      </w:r>
      <w:r w:rsidRPr="00E8502F">
        <w:rPr>
          <w:rFonts w:ascii="仿宋_GB2312" w:eastAsia="仿宋_GB2312" w:hAnsi="宋体" w:cs="宋体" w:hint="eastAsia"/>
          <w:color w:val="333333"/>
          <w:kern w:val="0"/>
          <w:sz w:val="24"/>
          <w:szCs w:val="24"/>
        </w:rPr>
        <w:t xml:space="preserve"> 佛山市南海区国土城建和水务局</w:t>
      </w:r>
    </w:p>
    <w:p w:rsidR="00E8502F" w:rsidRPr="00E8502F" w:rsidRDefault="00E8502F" w:rsidP="00E8502F">
      <w:pPr>
        <w:widowControl/>
        <w:spacing w:line="640" w:lineRule="atLeast"/>
        <w:ind w:firstLineChars="1650" w:firstLine="3960"/>
        <w:rPr>
          <w:rFonts w:ascii="宋体" w:eastAsia="宋体" w:hAnsi="宋体" w:cs="宋体" w:hint="eastAsia"/>
          <w:color w:val="333333"/>
          <w:kern w:val="0"/>
          <w:szCs w:val="21"/>
        </w:rPr>
      </w:pPr>
      <w:r w:rsidRPr="00E8502F">
        <w:rPr>
          <w:rFonts w:ascii="仿宋_GB2312" w:eastAsia="仿宋_GB2312" w:hAnsi="宋体" w:cs="宋体" w:hint="eastAsia"/>
          <w:color w:val="333333"/>
          <w:kern w:val="0"/>
          <w:sz w:val="24"/>
          <w:szCs w:val="24"/>
        </w:rPr>
        <w:t>  </w:t>
      </w:r>
      <w:r w:rsidRPr="00E8502F">
        <w:rPr>
          <w:rFonts w:ascii="仿宋_GB2312" w:eastAsia="仿宋_GB2312" w:hAnsi="宋体" w:cs="宋体" w:hint="eastAsia"/>
          <w:color w:val="333333"/>
          <w:kern w:val="0"/>
          <w:sz w:val="24"/>
          <w:szCs w:val="24"/>
        </w:rPr>
        <w:t xml:space="preserve"> </w:t>
      </w:r>
      <w:r w:rsidRPr="00E8502F">
        <w:rPr>
          <w:rFonts w:ascii="仿宋_GB2312" w:eastAsia="仿宋_GB2312" w:hAnsi="宋体" w:cs="宋体" w:hint="eastAsia"/>
          <w:color w:val="333333"/>
          <w:kern w:val="0"/>
          <w:sz w:val="24"/>
          <w:szCs w:val="24"/>
        </w:rPr>
        <w:t>     </w:t>
      </w:r>
      <w:r w:rsidRPr="00E8502F">
        <w:rPr>
          <w:rFonts w:ascii="仿宋_GB2312" w:eastAsia="仿宋_GB2312" w:hAnsi="宋体" w:cs="宋体" w:hint="eastAsia"/>
          <w:color w:val="333333"/>
          <w:kern w:val="0"/>
          <w:sz w:val="24"/>
          <w:szCs w:val="24"/>
        </w:rPr>
        <w:t xml:space="preserve"> 2016年10月21日</w:t>
      </w:r>
    </w:p>
    <w:p w:rsidR="00E8502F" w:rsidRPr="00E8502F" w:rsidRDefault="00E8502F" w:rsidP="00E8502F">
      <w:pPr>
        <w:widowControl/>
        <w:spacing w:line="640" w:lineRule="atLeast"/>
        <w:ind w:firstLine="640"/>
        <w:rPr>
          <w:rFonts w:ascii="宋体" w:eastAsia="宋体" w:hAnsi="宋体" w:cs="宋体" w:hint="eastAsia"/>
          <w:color w:val="333333"/>
          <w:kern w:val="0"/>
          <w:szCs w:val="21"/>
        </w:rPr>
      </w:pPr>
      <w:r w:rsidRPr="00E8502F">
        <w:rPr>
          <w:rFonts w:ascii="仿宋_GB2312" w:eastAsia="仿宋_GB2312" w:hAnsi="宋体" w:cs="宋体" w:hint="eastAsia"/>
          <w:color w:val="333333"/>
          <w:kern w:val="0"/>
          <w:sz w:val="24"/>
          <w:szCs w:val="24"/>
        </w:rPr>
        <w:t>（联系人：李勇，联系电话：0757-86231971）</w:t>
      </w:r>
    </w:p>
    <w:p w:rsidR="00E8502F" w:rsidRPr="00E8502F" w:rsidRDefault="00E8502F"/>
    <w:sectPr w:rsidR="00E8502F" w:rsidRPr="00E8502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52C5" w:rsidRDefault="001752C5" w:rsidP="00E8502F">
      <w:r>
        <w:separator/>
      </w:r>
    </w:p>
  </w:endnote>
  <w:endnote w:type="continuationSeparator" w:id="1">
    <w:p w:rsidR="001752C5" w:rsidRDefault="001752C5" w:rsidP="00E8502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52C5" w:rsidRDefault="001752C5" w:rsidP="00E8502F">
      <w:r>
        <w:separator/>
      </w:r>
    </w:p>
  </w:footnote>
  <w:footnote w:type="continuationSeparator" w:id="1">
    <w:p w:rsidR="001752C5" w:rsidRDefault="001752C5" w:rsidP="00E8502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8502F"/>
    <w:rsid w:val="001752C5"/>
    <w:rsid w:val="00E8502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8502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8502F"/>
    <w:rPr>
      <w:sz w:val="18"/>
      <w:szCs w:val="18"/>
    </w:rPr>
  </w:style>
  <w:style w:type="paragraph" w:styleId="a4">
    <w:name w:val="footer"/>
    <w:basedOn w:val="a"/>
    <w:link w:val="Char0"/>
    <w:uiPriority w:val="99"/>
    <w:semiHidden/>
    <w:unhideWhenUsed/>
    <w:rsid w:val="00E8502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8502F"/>
    <w:rPr>
      <w:sz w:val="18"/>
      <w:szCs w:val="18"/>
    </w:rPr>
  </w:style>
</w:styles>
</file>

<file path=word/webSettings.xml><?xml version="1.0" encoding="utf-8"?>
<w:webSettings xmlns:r="http://schemas.openxmlformats.org/officeDocument/2006/relationships" xmlns:w="http://schemas.openxmlformats.org/wordprocessingml/2006/main">
  <w:divs>
    <w:div w:id="1705668888">
      <w:bodyDiv w:val="1"/>
      <w:marLeft w:val="0"/>
      <w:marRight w:val="0"/>
      <w:marTop w:val="0"/>
      <w:marBottom w:val="0"/>
      <w:divBdr>
        <w:top w:val="none" w:sz="0" w:space="0" w:color="auto"/>
        <w:left w:val="none" w:sz="0" w:space="0" w:color="auto"/>
        <w:bottom w:val="none" w:sz="0" w:space="0" w:color="auto"/>
        <w:right w:val="none" w:sz="0" w:space="0" w:color="auto"/>
      </w:divBdr>
      <w:divsChild>
        <w:div w:id="723024864">
          <w:marLeft w:val="0"/>
          <w:marRight w:val="0"/>
          <w:marTop w:val="60"/>
          <w:marBottom w:val="0"/>
          <w:divBdr>
            <w:top w:val="dashed" w:sz="2" w:space="0" w:color="0000FF"/>
            <w:left w:val="dashed" w:sz="2" w:space="0" w:color="0000FF"/>
            <w:bottom w:val="dashed" w:sz="2" w:space="0" w:color="0000FF"/>
            <w:right w:val="dashed" w:sz="2" w:space="0" w:color="0000FF"/>
          </w:divBdr>
          <w:divsChild>
            <w:div w:id="233007419">
              <w:marLeft w:val="150"/>
              <w:marRight w:val="0"/>
              <w:marTop w:val="75"/>
              <w:marBottom w:val="0"/>
              <w:divBdr>
                <w:top w:val="dashed" w:sz="2" w:space="0" w:color="CCCCCC"/>
                <w:left w:val="dashed" w:sz="2" w:space="0" w:color="CCCCCC"/>
                <w:bottom w:val="dashed" w:sz="2" w:space="0" w:color="CCCCCC"/>
                <w:right w:val="dashed" w:sz="2" w:space="0" w:color="CCCCCC"/>
              </w:divBdr>
              <w:divsChild>
                <w:div w:id="654380270">
                  <w:marLeft w:val="0"/>
                  <w:marRight w:val="0"/>
                  <w:marTop w:val="0"/>
                  <w:marBottom w:val="0"/>
                  <w:divBdr>
                    <w:top w:val="dashed" w:sz="2" w:space="0" w:color="CCCCCC"/>
                    <w:left w:val="dashed" w:sz="2" w:space="0" w:color="CCCCCC"/>
                    <w:bottom w:val="dashed" w:sz="2" w:space="0" w:color="CCCCCC"/>
                    <w:right w:val="dashed" w:sz="2" w:space="0" w:color="CCCCCC"/>
                  </w:divBdr>
                  <w:divsChild>
                    <w:div w:id="890923273">
                      <w:marLeft w:val="1275"/>
                      <w:marRight w:val="0"/>
                      <w:marTop w:val="375"/>
                      <w:marBottom w:val="0"/>
                      <w:divBdr>
                        <w:top w:val="dashed" w:sz="2" w:space="0" w:color="FF00FF"/>
                        <w:left w:val="dashed" w:sz="2" w:space="0" w:color="FF00FF"/>
                        <w:bottom w:val="dashed" w:sz="2" w:space="0" w:color="FF00FF"/>
                        <w:right w:val="dashed" w:sz="2" w:space="0" w:color="FF00FF"/>
                      </w:divBdr>
                      <w:divsChild>
                        <w:div w:id="147915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150</Words>
  <Characters>855</Characters>
  <Application>Microsoft Office Word</Application>
  <DocSecurity>0</DocSecurity>
  <Lines>7</Lines>
  <Paragraphs>2</Paragraphs>
  <ScaleCrop>false</ScaleCrop>
  <Company>Regaltec</Company>
  <LinksUpToDate>false</LinksUpToDate>
  <CharactersWithSpaces>1003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2016-10-21T09:26:00Z</dcterms:created>
  <dcterms:modified xsi:type="dcterms:W3CDTF">2016-10-21T09:27:00Z</dcterms:modified>
</cp:coreProperties>
</file>