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A65" w:rsidRDefault="001B1B25" w:rsidP="001B1B25">
      <w:pPr>
        <w:jc w:val="center"/>
        <w:rPr>
          <w:rFonts w:hint="eastAsia"/>
          <w:b/>
          <w:bCs/>
          <w:color w:val="333333"/>
          <w:kern w:val="36"/>
          <w:sz w:val="36"/>
          <w:szCs w:val="36"/>
        </w:rPr>
      </w:pPr>
      <w:r w:rsidRPr="00C04A65">
        <w:rPr>
          <w:rFonts w:hint="eastAsia"/>
          <w:b/>
          <w:bCs/>
          <w:color w:val="333333"/>
          <w:kern w:val="36"/>
          <w:sz w:val="36"/>
          <w:szCs w:val="36"/>
        </w:rPr>
        <w:t>关于加强佛山市南海区城市建设工程档案管理的</w:t>
      </w:r>
    </w:p>
    <w:p w:rsidR="001B1B25" w:rsidRPr="00C04A65" w:rsidRDefault="001B1B25" w:rsidP="001B1B25">
      <w:pPr>
        <w:jc w:val="center"/>
        <w:rPr>
          <w:rFonts w:hint="eastAsia"/>
          <w:b/>
          <w:bCs/>
          <w:color w:val="333333"/>
          <w:kern w:val="36"/>
          <w:sz w:val="36"/>
          <w:szCs w:val="36"/>
        </w:rPr>
      </w:pPr>
      <w:r w:rsidRPr="00C04A65">
        <w:rPr>
          <w:rFonts w:hint="eastAsia"/>
          <w:b/>
          <w:bCs/>
          <w:color w:val="333333"/>
          <w:kern w:val="36"/>
          <w:sz w:val="36"/>
          <w:szCs w:val="36"/>
        </w:rPr>
        <w:t>通知</w:t>
      </w:r>
    </w:p>
    <w:p w:rsidR="001B1B25" w:rsidRDefault="001B1B25">
      <w:pPr>
        <w:rPr>
          <w:rFonts w:hint="eastAsia"/>
          <w:b/>
          <w:bCs/>
          <w:color w:val="333333"/>
          <w:kern w:val="36"/>
          <w:sz w:val="32"/>
          <w:szCs w:val="32"/>
        </w:rPr>
      </w:pPr>
    </w:p>
    <w:p w:rsidR="001B1B25" w:rsidRPr="001B1B25" w:rsidRDefault="001B1B25" w:rsidP="001B1B25">
      <w:pPr>
        <w:widowControl/>
        <w:spacing w:line="419" w:lineRule="atLeast"/>
        <w:jc w:val="center"/>
        <w:rPr>
          <w:rFonts w:ascii="宋体" w:eastAsia="宋体" w:hAnsi="宋体" w:cs="宋体"/>
          <w:color w:val="333333"/>
          <w:kern w:val="0"/>
          <w:szCs w:val="21"/>
        </w:rPr>
      </w:pPr>
      <w:r w:rsidRPr="001B1B25">
        <w:rPr>
          <w:rFonts w:ascii="仿宋_GB2312" w:eastAsia="仿宋_GB2312" w:hAnsi="宋体" w:cs="宋体" w:hint="eastAsia"/>
          <w:color w:val="333333"/>
          <w:kern w:val="0"/>
          <w:sz w:val="27"/>
          <w:szCs w:val="27"/>
        </w:rPr>
        <w:t>南规划通〔2016〕8号</w:t>
      </w:r>
      <w:r w:rsidRPr="001B1B25">
        <w:rPr>
          <w:rFonts w:ascii="仿宋_GB2312" w:eastAsia="仿宋_GB2312" w:hAnsi="宋体" w:cs="宋体" w:hint="eastAsia"/>
          <w:color w:val="333333"/>
          <w:kern w:val="0"/>
          <w:sz w:val="27"/>
          <w:szCs w:val="27"/>
        </w:rPr>
        <w:t> </w:t>
      </w:r>
      <w:r w:rsidRPr="001B1B25">
        <w:rPr>
          <w:rFonts w:ascii="仿宋_GB2312" w:eastAsia="仿宋_GB2312" w:hAnsi="宋体" w:cs="宋体" w:hint="eastAsia"/>
          <w:color w:val="333333"/>
          <w:kern w:val="0"/>
          <w:sz w:val="27"/>
          <w:szCs w:val="27"/>
        </w:rPr>
        <w:t xml:space="preserve"> </w:t>
      </w:r>
    </w:p>
    <w:p w:rsidR="001B1B25" w:rsidRPr="001B1B25" w:rsidRDefault="001B1B25" w:rsidP="001B1B25">
      <w:pPr>
        <w:widowControl/>
        <w:spacing w:line="540" w:lineRule="atLeast"/>
        <w:rPr>
          <w:rFonts w:ascii="宋体" w:eastAsia="宋体" w:hAnsi="宋体" w:cs="宋体" w:hint="eastAsia"/>
          <w:color w:val="333333"/>
          <w:kern w:val="0"/>
          <w:szCs w:val="21"/>
        </w:rPr>
      </w:pPr>
      <w:r w:rsidRPr="001B1B25">
        <w:rPr>
          <w:rFonts w:ascii="宋体" w:eastAsia="宋体" w:hAnsi="宋体" w:cs="宋体" w:hint="eastAsia"/>
          <w:color w:val="333333"/>
          <w:kern w:val="0"/>
          <w:szCs w:val="21"/>
        </w:rPr>
        <w:t> </w:t>
      </w:r>
    </w:p>
    <w:p w:rsidR="001B1B25" w:rsidRPr="001B1B25" w:rsidRDefault="001B1B25" w:rsidP="001B1B25">
      <w:pPr>
        <w:widowControl/>
        <w:spacing w:line="540" w:lineRule="atLeast"/>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各镇（街道），国土城建和水务局，区建筑工程质量监督站，区城市建设档案馆，区建设工程竣工联合验收办，各建设、施工、监理及有关单位：</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城市建设工程档案（以下简称城建档案）是城市建设的技术成果和历史记载，是城市规划、建设和管理的重要依据和历史凭证。为了加快我区城建档案建设，规范和完善城建档案的管理，促进城市建设和城建档案工作协调发展。根据《建筑法》、《城乡规划法》、《建设工程质量管理条例》、《建设工程文件归档规范》《城市建设档案管理规定》、《佛山市城市建设档案管理办法》等有关法律、法规、标准、规范规定，结合我区目前城建档案管理的实际情况，现将有关事项通知如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黑体" w:eastAsia="黑体" w:hAnsi="黑体" w:cs="宋体" w:hint="eastAsia"/>
          <w:color w:val="333333"/>
          <w:kern w:val="0"/>
          <w:sz w:val="27"/>
          <w:szCs w:val="27"/>
        </w:rPr>
        <w:t>一、城建档案管理机构</w:t>
      </w:r>
    </w:p>
    <w:p w:rsidR="001B1B25" w:rsidRPr="001B1B25" w:rsidRDefault="001B1B25" w:rsidP="001B1B25">
      <w:pPr>
        <w:widowControl/>
        <w:spacing w:line="540" w:lineRule="atLeast"/>
        <w:ind w:firstLine="640"/>
        <w:rPr>
          <w:rFonts w:ascii="仿宋_GB2312" w:eastAsia="仿宋_GB2312" w:hAnsi="宋体" w:cs="宋体" w:hint="eastAsia"/>
          <w:color w:val="333333"/>
          <w:sz w:val="27"/>
          <w:szCs w:val="27"/>
        </w:rPr>
      </w:pPr>
      <w:r w:rsidRPr="001B1B25">
        <w:rPr>
          <w:rFonts w:ascii="仿宋_GB2312" w:eastAsia="仿宋_GB2312" w:hAnsi="宋体" w:cs="宋体" w:hint="eastAsia"/>
          <w:color w:val="333333"/>
          <w:kern w:val="0"/>
          <w:sz w:val="27"/>
          <w:szCs w:val="27"/>
        </w:rPr>
        <w:t>佛山市南海区国土城建和水务局（规划）是我区城建档案工作管理的行政主管部门，</w:t>
      </w:r>
      <w:r w:rsidRPr="001B1B25">
        <w:rPr>
          <w:rFonts w:ascii="仿宋_GB2312" w:eastAsia="仿宋_GB2312" w:hAnsi="宋体" w:cs="宋体" w:hint="eastAsia"/>
          <w:color w:val="333333"/>
          <w:sz w:val="27"/>
          <w:szCs w:val="27"/>
        </w:rPr>
        <w:t>其下设的南海区城市建设档案馆（以下简称区城建档案馆）负责本行政区域内的城建档案工作的日常管理工作。</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黑体" w:eastAsia="黑体" w:hAnsi="黑体" w:cs="宋体" w:hint="eastAsia"/>
          <w:color w:val="333333"/>
          <w:kern w:val="0"/>
          <w:sz w:val="27"/>
          <w:szCs w:val="27"/>
        </w:rPr>
        <w:t>二、城建档案收集和管理范围</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（一）各类城市建设工程档案：</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1.工业、民用建筑工程；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lastRenderedPageBreak/>
        <w:t>2.市政基础设施工程；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3.公用基础设施工程；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4.交通基础设施工程；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5.园林建设、风景名胜建设工程；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6．市容环境卫生设施建设工程；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7.城市防洪、抗震、人防工程；</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8.军事工程档案资料中，除军事禁区和军事管理区以外的穿越市区的地下管线走向和有关隐蔽工程的位置图。</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二）建设系统各专业管理部门（包括城乡规划、城市建设、村镇建设、建筑业、住宅房地产业、勘察设计咨询业、市政公用事业等行政管理部门，以及供水、排水、燃气、热力、园林、绿化、市容、环卫、规划、勘测、设计、监理、抗震、人防、拆迁等）在业务管理和业务技术活动中形成的对国家和社会具有保存价值的不同形式的历史记录。</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（三）有关城市规划、建设及其管理的方针、政策、法规、计划方面的文件、科学研究成果和城市历史、自然、经济等方面的基础资料。</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黑体" w:eastAsia="黑体" w:hAnsi="黑体" w:cs="宋体" w:hint="eastAsia"/>
          <w:color w:val="333333"/>
          <w:kern w:val="0"/>
          <w:sz w:val="27"/>
          <w:szCs w:val="27"/>
        </w:rPr>
        <w:t>三、城建档案编制要求</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建设工程档案的目录编制和整理要求，按《建设工程文件归档规范》（GB/T50328-2014）、《佛山市南海区建筑工程档案和市政基础设施工程竣工编制目录》执行，其中：</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（一）对2010年7月1日起开工的市政基础设施工程，统一使用《广东省市政基础设施工程施工质量技术资料统一用表》（2010版）作为工程竣工验收的质量保证资料。</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lastRenderedPageBreak/>
        <w:t>（二）对2010年12月1日起开工的建筑工程，统一使用《广东省建筑工程竣工验收技术资料统一用表》（2010版）作为工程竣工验收的质量保证资?稀?2017年3月1日起开工的建筑工程，统一使用《广东省房屋建筑工程竣工验收技术资料统一用表》（2016版）作为工程竣工验收的质量保证资料。</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（三）《佛山市南海区建筑工程档案和市政基础设施工程竣工编制目录》，可在佛山市南海区国土城建和水务局（规划）网址下载。</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黑体" w:eastAsia="黑体" w:hAnsi="黑体" w:cs="宋体" w:hint="eastAsia"/>
          <w:color w:val="333333"/>
          <w:kern w:val="0"/>
          <w:sz w:val="27"/>
          <w:szCs w:val="27"/>
        </w:rPr>
        <w:t>四、城建档案报备及归档要求</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（一）凡南海区新建、改建、扩建、续建和重要部位维修的建设工程，建设单位在申领《建设工程规划许可证》时，领取《建设工程档案归档通知书》（在行政服务中心规划窗口领取并签收）。</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二）对已竣工验收的工程，建设单位应按有关规定和要求对工程竣工档案进行收集、汇总、排序、编目和整理，尽快向区城建档案馆报送一套符合规定的建设工程竣工档案。特别是区重点建设项目的工程竣工档案，应及时移交归档。</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三）对已报建但未组织竣工验收的工程，工程建设各方责任主体应根据各自职责，按有关规定和要求对工程竣工档案进行收集、汇总、排序、编目和整理，由建设单位在组织竣工验收前，提请区城建档案馆对工程竣工档案进行预验收。预验收合格后，由区城建档案馆发出《建设工程档案预验收证明》，并在《佛山市建设工程规划条件核实申请表》（表-14）加具核验意见（作为规划条件核实的材料审查要素）。</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lastRenderedPageBreak/>
        <w:t>（四）建设单位应当在工程竣工验收后三个月内，向区城建档案馆报送一套符合规定的建设工程竣工档案。凡建设工程竣工档案不齐全的，根据要求限期补齐。逾期不报送的建设单位，在区规划局、住建局网站进行公布，并由区住建局依照《建设工程质量管理条例》的有关规定处一万元以上十万元以下罚款。</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仿宋_GB2312" w:eastAsia="仿宋_GB2312" w:hAnsi="宋体" w:cs="宋体" w:hint="eastAsia"/>
          <w:color w:val="333333"/>
          <w:kern w:val="0"/>
          <w:sz w:val="27"/>
          <w:szCs w:val="27"/>
        </w:rPr>
        <w:t xml:space="preserve">（五）工程档案验收合格后，由区城建档案馆发出《佛山市南海区城市建设档案验收证书》。 </w:t>
      </w:r>
    </w:p>
    <w:p w:rsidR="001B1B25" w:rsidRPr="001B1B25" w:rsidRDefault="001B1B25" w:rsidP="001B1B25">
      <w:pPr>
        <w:widowControl/>
        <w:spacing w:line="540" w:lineRule="atLeast"/>
        <w:ind w:firstLine="640"/>
        <w:rPr>
          <w:rFonts w:ascii="宋体" w:eastAsia="宋体" w:hAnsi="宋体" w:cs="宋体" w:hint="eastAsia"/>
          <w:color w:val="333333"/>
          <w:kern w:val="0"/>
          <w:szCs w:val="21"/>
        </w:rPr>
      </w:pPr>
      <w:r w:rsidRPr="001B1B25">
        <w:rPr>
          <w:rFonts w:ascii="黑体" w:eastAsia="黑体" w:hAnsi="黑体" w:cs="宋体" w:hint="eastAsia"/>
          <w:color w:val="333333"/>
          <w:kern w:val="0"/>
          <w:sz w:val="27"/>
          <w:szCs w:val="27"/>
        </w:rPr>
        <w:t>五、建设系统各专业管理部门形成的业务管理和业务技术档案，以及有关的方针、政策、法规、文件、科研成果等方面的基础资料档案，暂由各职能部门建制管理。</w:t>
      </w:r>
    </w:p>
    <w:p w:rsidR="001B1B25" w:rsidRPr="001B1B25" w:rsidRDefault="001B1B25" w:rsidP="001B1B25">
      <w:pPr>
        <w:widowControl/>
        <w:spacing w:line="540" w:lineRule="atLeast"/>
        <w:ind w:firstLine="640"/>
        <w:rPr>
          <w:rFonts w:hint="eastAsia"/>
        </w:rPr>
      </w:pPr>
      <w:r w:rsidRPr="001B1B25">
        <w:rPr>
          <w:rFonts w:ascii="黑体" w:eastAsia="黑体" w:hAnsi="黑体" w:cs="宋体" w:hint="eastAsia"/>
          <w:color w:val="333333"/>
          <w:kern w:val="0"/>
          <w:sz w:val="27"/>
          <w:szCs w:val="27"/>
        </w:rPr>
        <w:t>六、本通知自2017年2月1日起实施。实施过程中遇到问题，请及时向佛山市南海区国土城建和水务局（规划、住建）或区城市建设档案馆反映。</w:t>
      </w:r>
    </w:p>
    <w:p w:rsidR="001B1B25" w:rsidRPr="001B1B25" w:rsidRDefault="001B1B25"/>
    <w:sectPr w:rsidR="001B1B25" w:rsidRPr="001B1B2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185B" w:rsidRDefault="00B5185B" w:rsidP="001B1B25">
      <w:r>
        <w:separator/>
      </w:r>
    </w:p>
  </w:endnote>
  <w:endnote w:type="continuationSeparator" w:id="1">
    <w:p w:rsidR="00B5185B" w:rsidRDefault="00B5185B" w:rsidP="001B1B2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185B" w:rsidRDefault="00B5185B" w:rsidP="001B1B25">
      <w:r>
        <w:separator/>
      </w:r>
    </w:p>
  </w:footnote>
  <w:footnote w:type="continuationSeparator" w:id="1">
    <w:p w:rsidR="00B5185B" w:rsidRDefault="00B5185B" w:rsidP="001B1B2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B1B25"/>
    <w:rsid w:val="001B1B25"/>
    <w:rsid w:val="00B5185B"/>
    <w:rsid w:val="00C04A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B1B2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B1B25"/>
    <w:rPr>
      <w:sz w:val="18"/>
      <w:szCs w:val="18"/>
    </w:rPr>
  </w:style>
  <w:style w:type="paragraph" w:styleId="a4">
    <w:name w:val="footer"/>
    <w:basedOn w:val="a"/>
    <w:link w:val="Char0"/>
    <w:uiPriority w:val="99"/>
    <w:semiHidden/>
    <w:unhideWhenUsed/>
    <w:rsid w:val="001B1B2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B1B25"/>
    <w:rPr>
      <w:sz w:val="18"/>
      <w:szCs w:val="18"/>
    </w:rPr>
  </w:style>
</w:styles>
</file>

<file path=word/webSettings.xml><?xml version="1.0" encoding="utf-8"?>
<w:webSettings xmlns:r="http://schemas.openxmlformats.org/officeDocument/2006/relationships" xmlns:w="http://schemas.openxmlformats.org/wordprocessingml/2006/main">
  <w:divs>
    <w:div w:id="276372100">
      <w:bodyDiv w:val="1"/>
      <w:marLeft w:val="0"/>
      <w:marRight w:val="0"/>
      <w:marTop w:val="0"/>
      <w:marBottom w:val="0"/>
      <w:divBdr>
        <w:top w:val="none" w:sz="0" w:space="0" w:color="auto"/>
        <w:left w:val="none" w:sz="0" w:space="0" w:color="auto"/>
        <w:bottom w:val="none" w:sz="0" w:space="0" w:color="auto"/>
        <w:right w:val="none" w:sz="0" w:space="0" w:color="auto"/>
      </w:divBdr>
      <w:divsChild>
        <w:div w:id="1779981792">
          <w:marLeft w:val="0"/>
          <w:marRight w:val="0"/>
          <w:marTop w:val="67"/>
          <w:marBottom w:val="0"/>
          <w:divBdr>
            <w:top w:val="dashed" w:sz="2" w:space="0" w:color="0000FF"/>
            <w:left w:val="dashed" w:sz="2" w:space="0" w:color="0000FF"/>
            <w:bottom w:val="dashed" w:sz="2" w:space="0" w:color="0000FF"/>
            <w:right w:val="dashed" w:sz="2" w:space="0" w:color="0000FF"/>
          </w:divBdr>
          <w:divsChild>
            <w:div w:id="1602487886">
              <w:marLeft w:val="167"/>
              <w:marRight w:val="0"/>
              <w:marTop w:val="84"/>
              <w:marBottom w:val="0"/>
              <w:divBdr>
                <w:top w:val="dashed" w:sz="2" w:space="0" w:color="CCCCCC"/>
                <w:left w:val="dashed" w:sz="2" w:space="0" w:color="CCCCCC"/>
                <w:bottom w:val="dashed" w:sz="2" w:space="0" w:color="CCCCCC"/>
                <w:right w:val="dashed" w:sz="2" w:space="0" w:color="CCCCCC"/>
              </w:divBdr>
              <w:divsChild>
                <w:div w:id="1853454901">
                  <w:marLeft w:val="0"/>
                  <w:marRight w:val="0"/>
                  <w:marTop w:val="0"/>
                  <w:marBottom w:val="0"/>
                  <w:divBdr>
                    <w:top w:val="dashed" w:sz="2" w:space="0" w:color="CCCCCC"/>
                    <w:left w:val="dashed" w:sz="2" w:space="0" w:color="CCCCCC"/>
                    <w:bottom w:val="dashed" w:sz="2" w:space="0" w:color="CCCCCC"/>
                    <w:right w:val="dashed" w:sz="2" w:space="0" w:color="CCCCCC"/>
                  </w:divBdr>
                  <w:divsChild>
                    <w:div w:id="1451588886">
                      <w:marLeft w:val="1423"/>
                      <w:marRight w:val="0"/>
                      <w:marTop w:val="419"/>
                      <w:marBottom w:val="0"/>
                      <w:divBdr>
                        <w:top w:val="dashed" w:sz="2" w:space="0" w:color="FF00FF"/>
                        <w:left w:val="dashed" w:sz="2" w:space="0" w:color="FF00FF"/>
                        <w:bottom w:val="dashed" w:sz="2" w:space="0" w:color="FF00FF"/>
                        <w:right w:val="dashed" w:sz="2" w:space="0" w:color="FF00FF"/>
                      </w:divBdr>
                      <w:divsChild>
                        <w:div w:id="162361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282</Words>
  <Characters>1614</Characters>
  <Application>Microsoft Office Word</Application>
  <DocSecurity>0</DocSecurity>
  <Lines>13</Lines>
  <Paragraphs>3</Paragraphs>
  <ScaleCrop>false</ScaleCrop>
  <Company>Regaltec</Company>
  <LinksUpToDate>false</LinksUpToDate>
  <CharactersWithSpaces>1893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2017-01-22T01:35:00Z</dcterms:created>
  <dcterms:modified xsi:type="dcterms:W3CDTF">2017-01-22T01:36:00Z</dcterms:modified>
</cp:coreProperties>
</file>