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E5D96" w:rsidP="00DE5D96">
      <w:pPr>
        <w:jc w:val="center"/>
        <w:rPr>
          <w:rFonts w:hint="eastAsia"/>
          <w:b/>
          <w:bCs/>
          <w:color w:val="333333"/>
          <w:kern w:val="36"/>
          <w:sz w:val="32"/>
          <w:szCs w:val="32"/>
        </w:rPr>
      </w:pPr>
      <w:r>
        <w:rPr>
          <w:rFonts w:hint="eastAsia"/>
          <w:b/>
          <w:bCs/>
          <w:color w:val="333333"/>
          <w:kern w:val="36"/>
          <w:sz w:val="32"/>
          <w:szCs w:val="32"/>
        </w:rPr>
        <w:t>佛山市南海区国土城建和水务局关于开展房屋建筑工程领域用工情况专项排查行动的通知</w:t>
      </w:r>
    </w:p>
    <w:p w:rsidR="00DE5D96" w:rsidRDefault="00DE5D96">
      <w:pPr>
        <w:rPr>
          <w:rFonts w:hint="eastAsia"/>
          <w:b/>
          <w:bCs/>
          <w:color w:val="333333"/>
          <w:kern w:val="36"/>
          <w:sz w:val="32"/>
          <w:szCs w:val="32"/>
        </w:rPr>
      </w:pPr>
    </w:p>
    <w:p w:rsidR="00DE5D96" w:rsidRPr="00DE5D96" w:rsidRDefault="00DE5D96" w:rsidP="00DE5D96">
      <w:pPr>
        <w:widowControl/>
        <w:spacing w:after="120" w:line="375" w:lineRule="atLeast"/>
        <w:jc w:val="center"/>
        <w:rPr>
          <w:rFonts w:ascii="宋体" w:eastAsia="宋体" w:hAnsi="宋体" w:cs="宋体"/>
          <w:color w:val="333333"/>
          <w:kern w:val="0"/>
          <w:szCs w:val="21"/>
        </w:rPr>
      </w:pPr>
      <w:r w:rsidRPr="00DE5D96">
        <w:rPr>
          <w:rFonts w:ascii="宋体" w:eastAsia="宋体" w:hAnsi="宋体" w:cs="宋体" w:hint="eastAsia"/>
          <w:color w:val="000000"/>
          <w:kern w:val="0"/>
          <w:sz w:val="24"/>
          <w:szCs w:val="24"/>
        </w:rPr>
        <w:t>南建设函〔2017〕763号</w:t>
      </w:r>
    </w:p>
    <w:p w:rsidR="00DE5D96" w:rsidRPr="00DE5D96" w:rsidRDefault="00DE5D96" w:rsidP="00DE5D96">
      <w:pPr>
        <w:widowControl/>
        <w:spacing w:line="360" w:lineRule="atLeast"/>
        <w:rPr>
          <w:rFonts w:ascii="宋体" w:eastAsia="宋体" w:hAnsi="宋体" w:cs="宋体" w:hint="eastAsia"/>
          <w:color w:val="333333"/>
          <w:kern w:val="0"/>
          <w:szCs w:val="21"/>
        </w:rPr>
      </w:pPr>
      <w:r w:rsidRPr="00DE5D96">
        <w:rPr>
          <w:rFonts w:ascii="宋体" w:eastAsia="宋体" w:hAnsi="宋体" w:cs="宋体" w:hint="eastAsia"/>
          <w:color w:val="333333"/>
          <w:kern w:val="0"/>
          <w:szCs w:val="21"/>
        </w:rPr>
        <w:t> </w:t>
      </w:r>
    </w:p>
    <w:p w:rsidR="00DE5D96" w:rsidRPr="00DE5D96" w:rsidRDefault="00DE5D96" w:rsidP="00DE5D96">
      <w:pPr>
        <w:widowControl/>
        <w:spacing w:line="375" w:lineRule="atLeast"/>
        <w:rPr>
          <w:rFonts w:ascii="宋体" w:eastAsia="宋体" w:hAnsi="宋体" w:cs="宋体" w:hint="eastAsia"/>
          <w:color w:val="333333"/>
          <w:kern w:val="0"/>
          <w:szCs w:val="21"/>
        </w:rPr>
      </w:pPr>
      <w:r w:rsidRPr="00DE5D96">
        <w:rPr>
          <w:rFonts w:ascii="宋体" w:eastAsia="宋体" w:hAnsi="宋体" w:cs="宋体" w:hint="eastAsia"/>
          <w:color w:val="333333"/>
          <w:kern w:val="0"/>
          <w:szCs w:val="21"/>
        </w:rPr>
        <w:t> </w:t>
      </w:r>
    </w:p>
    <w:p w:rsidR="00DE5D96" w:rsidRPr="00DE5D96" w:rsidRDefault="00DE5D96" w:rsidP="00DE5D96">
      <w:pPr>
        <w:widowControl/>
        <w:spacing w:line="540" w:lineRule="atLeast"/>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各镇（街道）国土城建和水务局，各建设、施工、监理企业:</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为贯彻落实《国务院办公厅关于全面治理拖欠农民工工资问题的意见》（国办发〔2016〕1号）、《广东省人民政府办公厅关于全面治理拖欠异地务工人员工资问题的实施意见》（粤府办〔2016〕111号）、《佛山市人力资源和社会保障局 佛山市住房和城乡建设管理局 关于开展房屋建筑工程领域用工情况专项排查行动的通知》精神，提升我区房屋建筑工程领域用工管理水平，有效遏制拖欠异地务工人员工资问题的发生，全面落实用工实名制、工人工资分账管理、工资保证金等各项制度，我局决定在全区开展房屋建筑工程领域用工情况专项排查行动。现将有关事项通知如下：</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黑体" w:eastAsia="黑体" w:hAnsi="黑体" w:cs="宋体" w:hint="eastAsia"/>
          <w:color w:val="333333"/>
          <w:kern w:val="0"/>
          <w:sz w:val="24"/>
          <w:szCs w:val="24"/>
        </w:rPr>
        <w:t>一、排查范围</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从即日起到2018年春节前，对我市范围内房屋建筑工程在建项目、2016年以来竣工的房屋建筑工程项目进行全面排查，重点排查大型房地产项目、政府投资和使用国有资金的项目。</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黑体" w:eastAsia="黑体" w:hAnsi="黑体" w:cs="宋体" w:hint="eastAsia"/>
          <w:color w:val="333333"/>
          <w:kern w:val="0"/>
          <w:sz w:val="24"/>
          <w:szCs w:val="24"/>
        </w:rPr>
        <w:t>二、排查内容</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（一）房屋建筑工程项目基本情况</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各镇（街道）国土城建和水务局应当以联合巡查的方式开展排查工作。一是要全面摸清辖区内房屋建筑工程项目的基本情况，包括项目名称、项目所在地、建设单位、施工总包单位、分包单位、监理单位；二是要认真检查施工合同备案及施工许可发证情况，专业分包和劳务分包情况（专业分包和劳务分包合同签定情况，分包企业资质证照是否齐全有效，是否在资质范围内开展分包），工程款</w:t>
      </w:r>
      <w:r w:rsidRPr="00DE5D96">
        <w:rPr>
          <w:rFonts w:ascii="宋体" w:eastAsia="宋体" w:hAnsi="宋体" w:cs="宋体" w:hint="eastAsia"/>
          <w:color w:val="333333"/>
          <w:kern w:val="0"/>
          <w:sz w:val="24"/>
          <w:szCs w:val="24"/>
        </w:rPr>
        <w:lastRenderedPageBreak/>
        <w:t>支付情况（是否按合同约定或工程进度付款，是否存在拖欠或隐患）；三是检查结果要客观记入登记表中，对施工合同、施工许可、分发包合同、工程进度款支付等台帐资料要验明原件后留存复印件。</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（二）用工管理情况</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 xml:space="preserve">一是对项目及企业的工人实名制建立情况（工人招录记录、劳动合同签订、劳资专员设立、人员信息登记、考勤登记等）、工人工资分账制度落实情况（账户的建立、拨付资金到位情况、分账比例）、工资保证金建立和使用情况等内容进行全面检查。二是要对用工企业的工人工资发放进行重点检查（工资是否使用银行转账方式发放、是否按月足额发放、工人签收情况、工资发放是否公示、是否存在欠薪隐患等）。三是检查结果要客观记入登记表中，对用工台帐验要验明原件后留存复印件。 </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黑体" w:eastAsia="黑体" w:hAnsi="黑体" w:cs="宋体" w:hint="eastAsia"/>
          <w:color w:val="333333"/>
          <w:kern w:val="0"/>
          <w:sz w:val="24"/>
          <w:szCs w:val="24"/>
        </w:rPr>
        <w:t>三、排查步骤</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第一阶段：</w:t>
      </w:r>
      <w:r w:rsidRPr="00DE5D96">
        <w:rPr>
          <w:rFonts w:ascii="宋体" w:eastAsia="宋体" w:hAnsi="宋体" w:cs="宋体" w:hint="eastAsia"/>
          <w:color w:val="333333"/>
          <w:kern w:val="0"/>
          <w:sz w:val="24"/>
          <w:szCs w:val="24"/>
        </w:rPr>
        <w:t>从即日起到2017年11月5日，由各镇街督促建设单位、施工单位、分包单位进行迅速开自查自纠，按项目填写自查登记表。</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第二阶段：</w:t>
      </w:r>
      <w:r w:rsidRPr="00DE5D96">
        <w:rPr>
          <w:rFonts w:ascii="宋体" w:eastAsia="宋体" w:hAnsi="宋体" w:cs="宋体" w:hint="eastAsia"/>
          <w:color w:val="333333"/>
          <w:kern w:val="0"/>
          <w:sz w:val="24"/>
          <w:szCs w:val="24"/>
        </w:rPr>
        <w:t>从2017年11月6日起至2017年12月31日，由区联合巡查小组开展重点检查，各镇街开展全面联合巡查，并按项目填写检查登记表。</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第三阶段：</w:t>
      </w:r>
      <w:r w:rsidRPr="00DE5D96">
        <w:rPr>
          <w:rFonts w:ascii="宋体" w:eastAsia="宋体" w:hAnsi="宋体" w:cs="宋体" w:hint="eastAsia"/>
          <w:color w:val="333333"/>
          <w:kern w:val="0"/>
          <w:sz w:val="24"/>
          <w:szCs w:val="24"/>
        </w:rPr>
        <w:t>从2018年1月起至2018年春节前，由市人力资源社会保障局、市住建管理局成立联合检查组赴各区进行督查。必要时，将会同市委维稳办进行联合督查。</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黑体" w:eastAsia="黑体" w:hAnsi="黑体" w:cs="宋体" w:hint="eastAsia"/>
          <w:color w:val="333333"/>
          <w:kern w:val="0"/>
          <w:sz w:val="24"/>
          <w:szCs w:val="24"/>
        </w:rPr>
        <w:t>四、工作要求</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（一）全面自查自纠。</w:t>
      </w:r>
      <w:r w:rsidRPr="00DE5D96">
        <w:rPr>
          <w:rFonts w:ascii="宋体" w:eastAsia="宋体" w:hAnsi="宋体" w:cs="宋体" w:hint="eastAsia"/>
          <w:color w:val="333333"/>
          <w:kern w:val="0"/>
          <w:sz w:val="24"/>
          <w:szCs w:val="24"/>
        </w:rPr>
        <w:t>各建设、施工、监理企业要以项目（在建房屋建筑工程项目和2016年以来竣工的房屋建筑工程项目）为单位，迅速开展自查自纠，发现问题及时整改；并于2017年11月4日前，将附件1自查登记表加盖单位公章，由项目施工总承包单位上报各镇（街道)国土城建和水务局。</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lastRenderedPageBreak/>
        <w:t>（二）高度重视，认真负责。</w:t>
      </w:r>
      <w:r w:rsidRPr="00DE5D96">
        <w:rPr>
          <w:rFonts w:ascii="宋体" w:eastAsia="宋体" w:hAnsi="宋体" w:cs="宋体" w:hint="eastAsia"/>
          <w:color w:val="333333"/>
          <w:kern w:val="0"/>
          <w:sz w:val="24"/>
          <w:szCs w:val="24"/>
        </w:rPr>
        <w:t>各镇（街道）要高度重视，加强领导，以联合巡查机制为抓手开展排查工作，对本行政区域所有房屋建筑工程在建项目、2016年以来竣工的房屋建筑工程项目进行一次拉网式全面排查，做到范围和内容全覆盖，不漏一个工地，随时掌握房屋建筑工程项目工程款支付和工资支付进展情况，及时排除隐患。</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（三）落实责任，严格整改。</w:t>
      </w:r>
      <w:r w:rsidRPr="00DE5D96">
        <w:rPr>
          <w:rFonts w:ascii="宋体" w:eastAsia="宋体" w:hAnsi="宋体" w:cs="宋体" w:hint="eastAsia"/>
          <w:color w:val="333333"/>
          <w:kern w:val="0"/>
          <w:sz w:val="24"/>
          <w:szCs w:val="24"/>
        </w:rPr>
        <w:t>对于排查中发现的各种问题，各镇（街道）要严格依照《国务院办公厅关于全面治理拖欠农民工工资问题的意见》（国办发〔2016〕1号）和《广东省人民政府办公厅关于全面治理拖欠异地务工人员工资问题的实施意见》（粤府办〔2016〕111号）的要求，积极落实部门监管责任，及时处置整改，切实加强对违法分发包和拖欠工资等问题的行政执法力度。在检查过程中，要注意畅通举报投诉渠道，结合前期发生的上访事件，督促、协调建设单位和施工企业落实资金，及时化解矛盾，确保拖欠工程款和工人工资问题迅速及时解决，避免因拖欠工资产生大规模群体性讨薪事件的发生。</w:t>
      </w:r>
    </w:p>
    <w:p w:rsidR="00DE5D96" w:rsidRPr="00DE5D96" w:rsidRDefault="00DE5D96" w:rsidP="00DE5D96">
      <w:pPr>
        <w:widowControl/>
        <w:spacing w:line="540" w:lineRule="atLeast"/>
        <w:ind w:firstLine="643"/>
        <w:rPr>
          <w:rFonts w:ascii="宋体" w:eastAsia="宋体" w:hAnsi="宋体" w:cs="宋体" w:hint="eastAsia"/>
          <w:color w:val="333333"/>
          <w:kern w:val="0"/>
          <w:szCs w:val="21"/>
        </w:rPr>
      </w:pPr>
      <w:r w:rsidRPr="00DE5D96">
        <w:rPr>
          <w:rFonts w:ascii="宋体" w:eastAsia="宋体" w:hAnsi="宋体" w:cs="宋体" w:hint="eastAsia"/>
          <w:b/>
          <w:bCs/>
          <w:color w:val="333333"/>
          <w:kern w:val="0"/>
          <w:sz w:val="24"/>
          <w:szCs w:val="24"/>
        </w:rPr>
        <w:t>（三）加强信息报送工作。</w:t>
      </w:r>
      <w:r w:rsidRPr="00DE5D96">
        <w:rPr>
          <w:rFonts w:ascii="宋体" w:eastAsia="宋体" w:hAnsi="宋体" w:cs="宋体" w:hint="eastAsia"/>
          <w:color w:val="333333"/>
          <w:kern w:val="0"/>
          <w:sz w:val="24"/>
          <w:szCs w:val="24"/>
        </w:rPr>
        <w:t>各镇（街道）国土城建和水务局要如实客观记录排查情况，留存检查台帐。自查登记表加盖自查单位公章后，由各镇（街道）国土城建和水务局统一汇总后，于2017年11月5日前上报至区国土城建和水务局（住建）。</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Cs w:val="21"/>
        </w:rPr>
        <w:t>  </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Cs w:val="21"/>
        </w:rPr>
        <w:t> </w:t>
      </w:r>
    </w:p>
    <w:p w:rsidR="00DE5D96" w:rsidRPr="00DE5D96" w:rsidRDefault="00DE5D96" w:rsidP="00DE5D96">
      <w:pPr>
        <w:widowControl/>
        <w:spacing w:line="540" w:lineRule="atLeast"/>
        <w:rPr>
          <w:rFonts w:ascii="宋体" w:eastAsia="宋体" w:hAnsi="宋体" w:cs="宋体" w:hint="eastAsia"/>
          <w:color w:val="333333"/>
          <w:kern w:val="0"/>
          <w:szCs w:val="21"/>
        </w:rPr>
      </w:pPr>
      <w:r w:rsidRPr="00DE5D96">
        <w:rPr>
          <w:rFonts w:ascii="宋体" w:eastAsia="宋体" w:hAnsi="宋体" w:cs="宋体" w:hint="eastAsia"/>
          <w:color w:val="333333"/>
          <w:kern w:val="0"/>
          <w:szCs w:val="21"/>
        </w:rPr>
        <w:t> </w:t>
      </w:r>
    </w:p>
    <w:p w:rsidR="00DE5D96" w:rsidRPr="00DE5D96" w:rsidRDefault="00DE5D96" w:rsidP="00DE5D96">
      <w:pPr>
        <w:widowControl/>
        <w:spacing w:line="540" w:lineRule="atLeast"/>
        <w:jc w:val="right"/>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w:t>
      </w:r>
      <w:r w:rsidRPr="00DE5D96">
        <w:rPr>
          <w:rFonts w:ascii="宋体" w:eastAsia="宋体" w:hAnsi="宋体" w:cs="宋体" w:hint="eastAsia"/>
          <w:color w:val="333333"/>
          <w:kern w:val="0"/>
          <w:sz w:val="24"/>
          <w:szCs w:val="24"/>
        </w:rPr>
        <w:t xml:space="preserve"> 佛山市南海区国土城建和水务局</w:t>
      </w:r>
    </w:p>
    <w:p w:rsidR="00DE5D96" w:rsidRPr="00DE5D96" w:rsidRDefault="00DE5D96" w:rsidP="00DE5D96">
      <w:pPr>
        <w:widowControl/>
        <w:spacing w:line="540" w:lineRule="atLeast"/>
        <w:ind w:firstLine="4800"/>
        <w:jc w:val="right"/>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2017年10月30日</w:t>
      </w:r>
    </w:p>
    <w:p w:rsidR="00DE5D96" w:rsidRPr="00DE5D96" w:rsidRDefault="00DE5D96" w:rsidP="00DE5D96">
      <w:pPr>
        <w:widowControl/>
        <w:spacing w:line="540" w:lineRule="atLeast"/>
        <w:ind w:firstLine="640"/>
        <w:rPr>
          <w:rFonts w:ascii="宋体" w:eastAsia="宋体" w:hAnsi="宋体" w:cs="宋体" w:hint="eastAsia"/>
          <w:color w:val="333333"/>
          <w:kern w:val="0"/>
          <w:szCs w:val="21"/>
        </w:rPr>
      </w:pPr>
      <w:r w:rsidRPr="00DE5D96">
        <w:rPr>
          <w:rFonts w:ascii="宋体" w:eastAsia="宋体" w:hAnsi="宋体" w:cs="宋体" w:hint="eastAsia"/>
          <w:color w:val="333333"/>
          <w:kern w:val="0"/>
          <w:sz w:val="24"/>
          <w:szCs w:val="24"/>
        </w:rPr>
        <w:t>（联系人：李勇，联系电话：86231971，邮箱：jsj_jgk@nanhai.gov.cn）</w:t>
      </w:r>
    </w:p>
    <w:p w:rsidR="00DE5D96" w:rsidRPr="00DE5D96" w:rsidRDefault="00DE5D96"/>
    <w:sectPr w:rsidR="00DE5D96" w:rsidRPr="00DE5D9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7D79" w:rsidRDefault="00767D79" w:rsidP="00DE5D96">
      <w:r>
        <w:separator/>
      </w:r>
    </w:p>
  </w:endnote>
  <w:endnote w:type="continuationSeparator" w:id="1">
    <w:p w:rsidR="00767D79" w:rsidRDefault="00767D79" w:rsidP="00DE5D9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7D79" w:rsidRDefault="00767D79" w:rsidP="00DE5D96">
      <w:r>
        <w:separator/>
      </w:r>
    </w:p>
  </w:footnote>
  <w:footnote w:type="continuationSeparator" w:id="1">
    <w:p w:rsidR="00767D79" w:rsidRDefault="00767D79" w:rsidP="00DE5D9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E5D96"/>
    <w:rsid w:val="00767D79"/>
    <w:rsid w:val="00DE5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E5D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E5D96"/>
    <w:rPr>
      <w:sz w:val="18"/>
      <w:szCs w:val="18"/>
    </w:rPr>
  </w:style>
  <w:style w:type="paragraph" w:styleId="a4">
    <w:name w:val="footer"/>
    <w:basedOn w:val="a"/>
    <w:link w:val="Char0"/>
    <w:uiPriority w:val="99"/>
    <w:semiHidden/>
    <w:unhideWhenUsed/>
    <w:rsid w:val="00DE5D9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E5D96"/>
    <w:rPr>
      <w:sz w:val="18"/>
      <w:szCs w:val="18"/>
    </w:rPr>
  </w:style>
  <w:style w:type="character" w:styleId="a5">
    <w:name w:val="Hyperlink"/>
    <w:basedOn w:val="a0"/>
    <w:uiPriority w:val="99"/>
    <w:semiHidden/>
    <w:unhideWhenUsed/>
    <w:rsid w:val="00DE5D96"/>
    <w:rPr>
      <w:strike w:val="0"/>
      <w:dstrike w:val="0"/>
      <w:color w:val="343434"/>
      <w:sz w:val="20"/>
      <w:szCs w:val="20"/>
      <w:u w:val="none"/>
      <w:effect w:val="none"/>
    </w:rPr>
  </w:style>
  <w:style w:type="paragraph" w:styleId="a6">
    <w:name w:val="Balloon Text"/>
    <w:basedOn w:val="a"/>
    <w:link w:val="Char1"/>
    <w:uiPriority w:val="99"/>
    <w:semiHidden/>
    <w:unhideWhenUsed/>
    <w:rsid w:val="00DE5D96"/>
    <w:rPr>
      <w:sz w:val="18"/>
      <w:szCs w:val="18"/>
    </w:rPr>
  </w:style>
  <w:style w:type="character" w:customStyle="1" w:styleId="Char1">
    <w:name w:val="批注框文本 Char"/>
    <w:basedOn w:val="a0"/>
    <w:link w:val="a6"/>
    <w:uiPriority w:val="99"/>
    <w:semiHidden/>
    <w:rsid w:val="00DE5D96"/>
    <w:rPr>
      <w:sz w:val="18"/>
      <w:szCs w:val="18"/>
    </w:rPr>
  </w:style>
</w:styles>
</file>

<file path=word/webSettings.xml><?xml version="1.0" encoding="utf-8"?>
<w:webSettings xmlns:r="http://schemas.openxmlformats.org/officeDocument/2006/relationships" xmlns:w="http://schemas.openxmlformats.org/wordprocessingml/2006/main">
  <w:divs>
    <w:div w:id="1044796115">
      <w:bodyDiv w:val="1"/>
      <w:marLeft w:val="0"/>
      <w:marRight w:val="0"/>
      <w:marTop w:val="0"/>
      <w:marBottom w:val="0"/>
      <w:divBdr>
        <w:top w:val="none" w:sz="0" w:space="0" w:color="auto"/>
        <w:left w:val="none" w:sz="0" w:space="0" w:color="auto"/>
        <w:bottom w:val="none" w:sz="0" w:space="0" w:color="auto"/>
        <w:right w:val="none" w:sz="0" w:space="0" w:color="auto"/>
      </w:divBdr>
      <w:divsChild>
        <w:div w:id="165285784">
          <w:marLeft w:val="0"/>
          <w:marRight w:val="0"/>
          <w:marTop w:val="60"/>
          <w:marBottom w:val="0"/>
          <w:divBdr>
            <w:top w:val="dashed" w:sz="2" w:space="0" w:color="0000FF"/>
            <w:left w:val="dashed" w:sz="2" w:space="0" w:color="0000FF"/>
            <w:bottom w:val="dashed" w:sz="2" w:space="0" w:color="0000FF"/>
            <w:right w:val="dashed" w:sz="2" w:space="0" w:color="0000FF"/>
          </w:divBdr>
          <w:divsChild>
            <w:div w:id="51657525">
              <w:marLeft w:val="150"/>
              <w:marRight w:val="0"/>
              <w:marTop w:val="75"/>
              <w:marBottom w:val="0"/>
              <w:divBdr>
                <w:top w:val="dashed" w:sz="2" w:space="0" w:color="CCCCCC"/>
                <w:left w:val="dashed" w:sz="2" w:space="0" w:color="CCCCCC"/>
                <w:bottom w:val="dashed" w:sz="2" w:space="0" w:color="CCCCCC"/>
                <w:right w:val="dashed" w:sz="2" w:space="0" w:color="CCCCCC"/>
              </w:divBdr>
              <w:divsChild>
                <w:div w:id="1017393082">
                  <w:marLeft w:val="0"/>
                  <w:marRight w:val="0"/>
                  <w:marTop w:val="0"/>
                  <w:marBottom w:val="0"/>
                  <w:divBdr>
                    <w:top w:val="dashed" w:sz="2" w:space="0" w:color="CCCCCC"/>
                    <w:left w:val="dashed" w:sz="2" w:space="0" w:color="CCCCCC"/>
                    <w:bottom w:val="dashed" w:sz="2" w:space="0" w:color="CCCCCC"/>
                    <w:right w:val="dashed" w:sz="2" w:space="0" w:color="CCCCCC"/>
                  </w:divBdr>
                  <w:divsChild>
                    <w:div w:id="2106415892">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291</Words>
  <Characters>1665</Characters>
  <Application>Microsoft Office Word</Application>
  <DocSecurity>0</DocSecurity>
  <Lines>13</Lines>
  <Paragraphs>3</Paragraphs>
  <ScaleCrop>false</ScaleCrop>
  <Company>Regaltec</Company>
  <LinksUpToDate>false</LinksUpToDate>
  <CharactersWithSpaces>1953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2017-11-01T01:45:00Z</dcterms:created>
  <dcterms:modified xsi:type="dcterms:W3CDTF">2017-11-01T01:46:00Z</dcterms:modified>
</cp:coreProperties>
</file>