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B7E64" w:rsidP="006B7E64">
      <w:pPr>
        <w:jc w:val="center"/>
        <w:rPr>
          <w:rFonts w:asciiTheme="minorEastAsia" w:hAnsiTheme="minorEastAsia" w:hint="eastAsia"/>
          <w:b/>
          <w:sz w:val="32"/>
          <w:szCs w:val="32"/>
        </w:rPr>
      </w:pPr>
      <w:r w:rsidRPr="006B7E64">
        <w:rPr>
          <w:rFonts w:asciiTheme="minorEastAsia" w:hAnsiTheme="minorEastAsia" w:hint="eastAsia"/>
          <w:b/>
          <w:sz w:val="32"/>
          <w:szCs w:val="32"/>
        </w:rPr>
        <w:t>佛山市南海区国土城建和水务局关于印发2017年南海区建筑业企业资质（含安全许可）年度检查工作方案的通知</w:t>
      </w:r>
    </w:p>
    <w:p w:rsidR="006B7E64" w:rsidRDefault="006B7E64" w:rsidP="006B7E64">
      <w:pPr>
        <w:jc w:val="center"/>
        <w:rPr>
          <w:rFonts w:asciiTheme="minorEastAsia" w:hAnsiTheme="minorEastAsia" w:hint="eastAsia"/>
          <w:b/>
          <w:sz w:val="32"/>
          <w:szCs w:val="32"/>
        </w:rPr>
      </w:pPr>
    </w:p>
    <w:p w:rsidR="006B7E64" w:rsidRPr="006B7E64" w:rsidRDefault="006B7E64" w:rsidP="006B7E64">
      <w:pPr>
        <w:widowControl/>
        <w:jc w:val="center"/>
        <w:rPr>
          <w:rFonts w:ascii="宋体" w:eastAsia="宋体" w:hAnsi="宋体" w:cs="宋体"/>
          <w:kern w:val="0"/>
          <w:sz w:val="24"/>
          <w:szCs w:val="24"/>
        </w:rPr>
      </w:pPr>
      <w:r w:rsidRPr="006B7E64">
        <w:rPr>
          <w:rFonts w:ascii="仿宋_GB2312" w:eastAsia="仿宋_GB2312" w:hAnsi="宋体" w:cs="宋体" w:hint="eastAsia"/>
          <w:color w:val="000000"/>
          <w:kern w:val="0"/>
          <w:sz w:val="32"/>
          <w:szCs w:val="32"/>
          <w:shd w:val="clear" w:color="auto" w:fill="FFFFFF"/>
        </w:rPr>
        <w:t>南建设函〔2017〕779号</w:t>
      </w:r>
    </w:p>
    <w:p w:rsidR="006B7E64" w:rsidRPr="006B7E64" w:rsidRDefault="006B7E64" w:rsidP="006B7E64">
      <w:pPr>
        <w:widowControl/>
        <w:shd w:val="clear" w:color="auto" w:fill="FFFFFF"/>
        <w:spacing w:line="360" w:lineRule="atLeast"/>
        <w:rPr>
          <w:rFonts w:ascii="宋体" w:eastAsia="宋体" w:hAnsi="宋体" w:cs="宋体"/>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widowControl/>
        <w:shd w:val="clear" w:color="auto" w:fill="FFFFFF"/>
        <w:spacing w:line="360" w:lineRule="atLeast"/>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r w:rsidRPr="006B7E64">
        <w:rPr>
          <w:rFonts w:ascii="仿宋_GB2312" w:eastAsia="仿宋_GB2312" w:hAnsi="宋体" w:cs="宋体" w:hint="eastAsia"/>
          <w:color w:val="333333"/>
          <w:kern w:val="0"/>
          <w:sz w:val="32"/>
          <w:szCs w:val="32"/>
        </w:rPr>
        <w:t>各有关企业：</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现将《2017年南海区建筑企业资质（含安全许可）年度检查工作方案》，印发给你们，请认真贯彻执行，做好备检工作。</w:t>
      </w:r>
    </w:p>
    <w:p w:rsidR="006B7E64" w:rsidRPr="006B7E64" w:rsidRDefault="006B7E64" w:rsidP="006B7E64">
      <w:pPr>
        <w:widowControl/>
        <w:shd w:val="clear" w:color="auto" w:fill="FFFFFF"/>
        <w:spacing w:line="640" w:lineRule="atLeast"/>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widowControl/>
        <w:shd w:val="clear" w:color="auto" w:fill="FFFFFF"/>
        <w:spacing w:line="640" w:lineRule="atLeast"/>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widowControl/>
        <w:shd w:val="clear" w:color="auto" w:fill="FFFFFF"/>
        <w:spacing w:line="640" w:lineRule="atLeast"/>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widowControl/>
        <w:shd w:val="clear" w:color="auto" w:fill="FFFFFF"/>
        <w:spacing w:line="640" w:lineRule="atLeast"/>
        <w:rPr>
          <w:rFonts w:ascii="宋体" w:eastAsia="宋体" w:hAnsi="宋体" w:cs="宋体" w:hint="eastAsia"/>
          <w:color w:val="333333"/>
          <w:kern w:val="0"/>
          <w:sz w:val="23"/>
          <w:szCs w:val="23"/>
        </w:rPr>
      </w:pPr>
      <w:r>
        <w:rPr>
          <w:rFonts w:ascii="仿宋_GB2312" w:eastAsia="仿宋_GB2312" w:hAnsi="宋体" w:cs="宋体" w:hint="eastAsia"/>
          <w:color w:val="333333"/>
          <w:kern w:val="0"/>
          <w:sz w:val="32"/>
          <w:szCs w:val="32"/>
        </w:rPr>
        <w:t>           </w:t>
      </w:r>
      <w:r w:rsidRPr="006B7E64">
        <w:rPr>
          <w:rFonts w:ascii="仿宋_GB2312" w:eastAsia="仿宋_GB2312" w:hAnsi="宋体" w:cs="宋体" w:hint="eastAsia"/>
          <w:color w:val="333333"/>
          <w:kern w:val="0"/>
          <w:sz w:val="32"/>
          <w:szCs w:val="32"/>
        </w:rPr>
        <w:t>佛山市南海区国土城建和水务局</w:t>
      </w:r>
    </w:p>
    <w:p w:rsidR="006B7E64" w:rsidRPr="006B7E64" w:rsidRDefault="006B7E64" w:rsidP="006B7E64">
      <w:pPr>
        <w:widowControl/>
        <w:shd w:val="clear" w:color="auto" w:fill="FFFFFF"/>
        <w:spacing w:line="640" w:lineRule="atLeast"/>
        <w:ind w:firstLine="480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2017年11月6日</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（联系人：龙永</w:t>
      </w:r>
      <w:r w:rsidRPr="006B7E64">
        <w:rPr>
          <w:rFonts w:ascii="宋体" w:eastAsia="宋体" w:hAnsi="宋体" w:cs="宋体" w:hint="eastAsia"/>
          <w:color w:val="333333"/>
          <w:kern w:val="0"/>
          <w:sz w:val="32"/>
          <w:szCs w:val="32"/>
        </w:rPr>
        <w:t>莊</w:t>
      </w:r>
      <w:r w:rsidRPr="006B7E64">
        <w:rPr>
          <w:rFonts w:ascii="仿宋_GB2312" w:eastAsia="仿宋_GB2312" w:hAnsi="宋体" w:cs="宋体" w:hint="eastAsia"/>
          <w:color w:val="333333"/>
          <w:kern w:val="0"/>
          <w:sz w:val="32"/>
          <w:szCs w:val="32"/>
        </w:rPr>
        <w:t>，联系电话：81213139）</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p>
    <w:p w:rsid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p>
    <w:p w:rsid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p>
    <w:p w:rsidR="006B7E64" w:rsidRPr="006B7E64" w:rsidRDefault="006B7E64" w:rsidP="006B7E64">
      <w:pPr>
        <w:widowControl/>
        <w:shd w:val="clear" w:color="auto" w:fill="FFFFFF"/>
        <w:spacing w:line="640" w:lineRule="atLeast"/>
        <w:jc w:val="center"/>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widowControl/>
        <w:shd w:val="clear" w:color="auto" w:fill="FFFFFF"/>
        <w:spacing w:line="640" w:lineRule="atLeast"/>
        <w:jc w:val="center"/>
        <w:rPr>
          <w:rFonts w:ascii="宋体" w:eastAsia="宋体" w:hAnsi="宋体" w:cs="宋体" w:hint="eastAsia"/>
          <w:color w:val="333333"/>
          <w:kern w:val="0"/>
          <w:sz w:val="23"/>
          <w:szCs w:val="23"/>
        </w:rPr>
      </w:pPr>
      <w:r w:rsidRPr="006B7E64">
        <w:rPr>
          <w:rFonts w:ascii="方正小标宋简体" w:eastAsia="方正小标宋简体" w:hAnsi="宋体" w:cs="宋体" w:hint="eastAsia"/>
          <w:color w:val="333333"/>
          <w:kern w:val="0"/>
          <w:sz w:val="44"/>
          <w:szCs w:val="44"/>
        </w:rPr>
        <w:lastRenderedPageBreak/>
        <w:t>2017年南海区建筑业企业资质（含安全许可）</w:t>
      </w:r>
    </w:p>
    <w:p w:rsidR="006B7E64" w:rsidRPr="006B7E64" w:rsidRDefault="006B7E64" w:rsidP="006B7E64">
      <w:pPr>
        <w:widowControl/>
        <w:shd w:val="clear" w:color="auto" w:fill="FFFFFF"/>
        <w:spacing w:line="640" w:lineRule="atLeast"/>
        <w:jc w:val="center"/>
        <w:rPr>
          <w:rFonts w:ascii="宋体" w:eastAsia="宋体" w:hAnsi="宋体" w:cs="宋体" w:hint="eastAsia"/>
          <w:color w:val="333333"/>
          <w:kern w:val="0"/>
          <w:sz w:val="23"/>
          <w:szCs w:val="23"/>
        </w:rPr>
      </w:pPr>
      <w:r w:rsidRPr="006B7E64">
        <w:rPr>
          <w:rFonts w:ascii="方正小标宋简体" w:eastAsia="方正小标宋简体" w:hAnsi="宋体" w:cs="宋体" w:hint="eastAsia"/>
          <w:color w:val="333333"/>
          <w:kern w:val="0"/>
          <w:sz w:val="44"/>
          <w:szCs w:val="44"/>
        </w:rPr>
        <w:t>年度检查工作方案</w:t>
      </w:r>
    </w:p>
    <w:p w:rsidR="006B7E64" w:rsidRPr="006B7E64" w:rsidRDefault="006B7E64" w:rsidP="006B7E64">
      <w:pPr>
        <w:widowControl/>
        <w:shd w:val="clear" w:color="auto" w:fill="FFFFFF"/>
        <w:spacing w:line="560" w:lineRule="atLeast"/>
        <w:ind w:firstLine="420"/>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根据《建筑法》《建设工程安全生产管理条例》《建筑业企业资质管理规定》《建筑业企业资质标准》，结合佛山市建筑企业诚信系统在南海区注册建筑企业的统计数据，我局拟成立检查组对南海区注册的建筑施工企业进行资质检查和安全许可证检查行动，并制定本工作方案。</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黑体" w:eastAsia="黑体" w:hAnsi="黑体" w:cs="宋体" w:hint="eastAsia"/>
          <w:color w:val="333333"/>
          <w:kern w:val="0"/>
          <w:sz w:val="32"/>
          <w:szCs w:val="32"/>
        </w:rPr>
        <w:t>一、检查时间</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2017年11月。</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黑体" w:eastAsia="黑体" w:hAnsi="黑体" w:cs="宋体" w:hint="eastAsia"/>
          <w:color w:val="333333"/>
          <w:kern w:val="0"/>
          <w:sz w:val="32"/>
          <w:szCs w:val="32"/>
        </w:rPr>
        <w:t>二、检查工作组成员</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本次检查工作领导小组组长为副局长黄玮瑜，副组长为周群建，工作组成员为郑瑞雄、徐勤、钟建安、区健勇、龙永</w:t>
      </w:r>
      <w:r w:rsidRPr="006B7E64">
        <w:rPr>
          <w:rFonts w:ascii="宋体" w:eastAsia="宋体" w:hAnsi="宋体" w:cs="宋体" w:hint="eastAsia"/>
          <w:color w:val="333333"/>
          <w:kern w:val="0"/>
          <w:sz w:val="32"/>
          <w:szCs w:val="32"/>
        </w:rPr>
        <w:t>荘</w:t>
      </w:r>
      <w:r w:rsidRPr="006B7E64">
        <w:rPr>
          <w:rFonts w:ascii="仿宋_GB2312" w:eastAsia="仿宋_GB2312" w:hAnsi="宋体" w:cs="宋体" w:hint="eastAsia"/>
          <w:color w:val="333333"/>
          <w:kern w:val="0"/>
          <w:sz w:val="32"/>
          <w:szCs w:val="32"/>
        </w:rPr>
        <w:t>、周泳锋。</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本次检查委托中标单位组成5个专家小组按照《南海区建筑业企业资质核查表》（附件2）的内容进行核查，局检查工作组成员随机跟组参加检查工作。</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专家小组分组具体如下：</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tbl>
      <w:tblPr>
        <w:tblW w:w="9242" w:type="dxa"/>
        <w:tblCellMar>
          <w:left w:w="0" w:type="dxa"/>
          <w:right w:w="0" w:type="dxa"/>
        </w:tblCellMar>
        <w:tblLook w:val="04A0"/>
      </w:tblPr>
      <w:tblGrid>
        <w:gridCol w:w="1426"/>
        <w:gridCol w:w="1605"/>
        <w:gridCol w:w="2252"/>
        <w:gridCol w:w="3959"/>
      </w:tblGrid>
      <w:tr w:rsidR="006B7E64" w:rsidRPr="006B7E64" w:rsidTr="006B7E64">
        <w:trPr>
          <w:trHeight w:val="562"/>
        </w:trPr>
        <w:tc>
          <w:tcPr>
            <w:tcW w:w="1426"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368" w:lineRule="atLeast"/>
              <w:jc w:val="center"/>
              <w:rPr>
                <w:rFonts w:ascii="宋体" w:eastAsia="宋体" w:hAnsi="宋体" w:cs="宋体"/>
                <w:kern w:val="0"/>
                <w:sz w:val="20"/>
                <w:szCs w:val="20"/>
              </w:rPr>
            </w:pPr>
            <w:r w:rsidRPr="006B7E64">
              <w:rPr>
                <w:rFonts w:ascii="黑体" w:eastAsia="黑体" w:hAnsi="黑体" w:cs="宋体" w:hint="eastAsia"/>
                <w:kern w:val="0"/>
                <w:sz w:val="32"/>
                <w:szCs w:val="32"/>
              </w:rPr>
              <w:t>分组</w:t>
            </w:r>
          </w:p>
        </w:tc>
        <w:tc>
          <w:tcPr>
            <w:tcW w:w="16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368" w:lineRule="atLeast"/>
              <w:jc w:val="center"/>
              <w:rPr>
                <w:rFonts w:ascii="宋体" w:eastAsia="宋体" w:hAnsi="宋体" w:cs="宋体"/>
                <w:kern w:val="0"/>
                <w:sz w:val="20"/>
                <w:szCs w:val="20"/>
              </w:rPr>
            </w:pPr>
            <w:r w:rsidRPr="006B7E64">
              <w:rPr>
                <w:rFonts w:ascii="黑体" w:eastAsia="黑体" w:hAnsi="黑体" w:cs="宋体" w:hint="eastAsia"/>
                <w:kern w:val="0"/>
                <w:sz w:val="32"/>
                <w:szCs w:val="32"/>
              </w:rPr>
              <w:t>组长</w:t>
            </w:r>
          </w:p>
        </w:tc>
        <w:tc>
          <w:tcPr>
            <w:tcW w:w="2252"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368" w:lineRule="atLeast"/>
              <w:jc w:val="center"/>
              <w:rPr>
                <w:rFonts w:ascii="宋体" w:eastAsia="宋体" w:hAnsi="宋体" w:cs="宋体"/>
                <w:kern w:val="0"/>
                <w:sz w:val="20"/>
                <w:szCs w:val="20"/>
              </w:rPr>
            </w:pPr>
            <w:r w:rsidRPr="006B7E64">
              <w:rPr>
                <w:rFonts w:ascii="黑体" w:eastAsia="黑体" w:hAnsi="黑体" w:cs="宋体" w:hint="eastAsia"/>
                <w:kern w:val="0"/>
                <w:sz w:val="32"/>
                <w:szCs w:val="32"/>
              </w:rPr>
              <w:t>专家组成员</w:t>
            </w:r>
          </w:p>
        </w:tc>
        <w:tc>
          <w:tcPr>
            <w:tcW w:w="395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368" w:lineRule="atLeast"/>
              <w:jc w:val="center"/>
              <w:rPr>
                <w:rFonts w:ascii="宋体" w:eastAsia="宋体" w:hAnsi="宋体" w:cs="宋体"/>
                <w:kern w:val="0"/>
                <w:sz w:val="20"/>
                <w:szCs w:val="20"/>
              </w:rPr>
            </w:pPr>
            <w:r w:rsidRPr="006B7E64">
              <w:rPr>
                <w:rFonts w:ascii="黑体" w:eastAsia="黑体" w:hAnsi="黑体" w:cs="宋体" w:hint="eastAsia"/>
                <w:kern w:val="0"/>
                <w:sz w:val="32"/>
                <w:szCs w:val="32"/>
              </w:rPr>
              <w:t>备注</w:t>
            </w:r>
          </w:p>
        </w:tc>
      </w:tr>
      <w:tr w:rsidR="006B7E64" w:rsidRPr="006B7E64" w:rsidTr="006B7E64">
        <w:tc>
          <w:tcPr>
            <w:tcW w:w="1426"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lastRenderedPageBreak/>
              <w:t>一组</w:t>
            </w:r>
          </w:p>
        </w:tc>
        <w:tc>
          <w:tcPr>
            <w:tcW w:w="16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带队人员</w:t>
            </w:r>
          </w:p>
        </w:tc>
        <w:tc>
          <w:tcPr>
            <w:tcW w:w="2252"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三名专家</w:t>
            </w:r>
          </w:p>
        </w:tc>
        <w:tc>
          <w:tcPr>
            <w:tcW w:w="395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被检查企业名单详见附件1</w:t>
            </w:r>
          </w:p>
        </w:tc>
      </w:tr>
      <w:tr w:rsidR="006B7E64" w:rsidRPr="006B7E64" w:rsidTr="006B7E64">
        <w:tc>
          <w:tcPr>
            <w:tcW w:w="1426"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二组</w:t>
            </w:r>
          </w:p>
        </w:tc>
        <w:tc>
          <w:tcPr>
            <w:tcW w:w="16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带队人员</w:t>
            </w:r>
          </w:p>
        </w:tc>
        <w:tc>
          <w:tcPr>
            <w:tcW w:w="2252"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三名专家</w:t>
            </w:r>
          </w:p>
        </w:tc>
        <w:tc>
          <w:tcPr>
            <w:tcW w:w="395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被检查企业名单详见附件1</w:t>
            </w:r>
          </w:p>
        </w:tc>
      </w:tr>
      <w:tr w:rsidR="006B7E64" w:rsidRPr="006B7E64" w:rsidTr="006B7E64">
        <w:tc>
          <w:tcPr>
            <w:tcW w:w="1426"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三组</w:t>
            </w:r>
          </w:p>
        </w:tc>
        <w:tc>
          <w:tcPr>
            <w:tcW w:w="16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带队人员</w:t>
            </w:r>
          </w:p>
        </w:tc>
        <w:tc>
          <w:tcPr>
            <w:tcW w:w="2252"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三名专家</w:t>
            </w:r>
          </w:p>
        </w:tc>
        <w:tc>
          <w:tcPr>
            <w:tcW w:w="395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被检查企业名单详见附件1</w:t>
            </w:r>
          </w:p>
        </w:tc>
      </w:tr>
      <w:tr w:rsidR="006B7E64" w:rsidRPr="006B7E64" w:rsidTr="006B7E64">
        <w:tc>
          <w:tcPr>
            <w:tcW w:w="1426"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四组</w:t>
            </w:r>
          </w:p>
        </w:tc>
        <w:tc>
          <w:tcPr>
            <w:tcW w:w="16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带队人员</w:t>
            </w:r>
          </w:p>
        </w:tc>
        <w:tc>
          <w:tcPr>
            <w:tcW w:w="2252"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三名专家</w:t>
            </w:r>
          </w:p>
        </w:tc>
        <w:tc>
          <w:tcPr>
            <w:tcW w:w="395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被检查企业名单详见附件1</w:t>
            </w:r>
          </w:p>
        </w:tc>
      </w:tr>
      <w:tr w:rsidR="006B7E64" w:rsidRPr="006B7E64" w:rsidTr="006B7E64">
        <w:tc>
          <w:tcPr>
            <w:tcW w:w="1426"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五组</w:t>
            </w:r>
          </w:p>
        </w:tc>
        <w:tc>
          <w:tcPr>
            <w:tcW w:w="16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带队人员</w:t>
            </w:r>
          </w:p>
        </w:tc>
        <w:tc>
          <w:tcPr>
            <w:tcW w:w="2252"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三名专家</w:t>
            </w:r>
          </w:p>
        </w:tc>
        <w:tc>
          <w:tcPr>
            <w:tcW w:w="395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6B7E64" w:rsidRPr="006B7E64" w:rsidRDefault="006B7E64" w:rsidP="006B7E64">
            <w:pPr>
              <w:widowControl/>
              <w:spacing w:line="520" w:lineRule="atLeast"/>
              <w:jc w:val="center"/>
              <w:rPr>
                <w:rFonts w:ascii="宋体" w:eastAsia="宋体" w:hAnsi="宋体" w:cs="宋体"/>
                <w:kern w:val="0"/>
                <w:sz w:val="20"/>
                <w:szCs w:val="20"/>
              </w:rPr>
            </w:pPr>
            <w:r w:rsidRPr="006B7E64">
              <w:rPr>
                <w:rFonts w:ascii="仿宋_GB2312" w:eastAsia="仿宋_GB2312" w:hAnsi="宋体" w:cs="宋体" w:hint="eastAsia"/>
                <w:kern w:val="0"/>
                <w:sz w:val="32"/>
                <w:szCs w:val="32"/>
              </w:rPr>
              <w:t>被检查企业名单详见附件1</w:t>
            </w:r>
          </w:p>
        </w:tc>
      </w:tr>
    </w:tbl>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黑体" w:eastAsia="黑体" w:hAnsi="黑体" w:cs="宋体" w:hint="eastAsia"/>
          <w:color w:val="333333"/>
          <w:kern w:val="0"/>
          <w:sz w:val="32"/>
          <w:szCs w:val="32"/>
        </w:rPr>
        <w:t>三、被核查企业的分组名单</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被核查企业分组名单详见附件1。</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黑体" w:eastAsia="黑体" w:hAnsi="黑体" w:cs="宋体" w:hint="eastAsia"/>
          <w:color w:val="333333"/>
          <w:kern w:val="0"/>
          <w:sz w:val="32"/>
          <w:szCs w:val="32"/>
        </w:rPr>
        <w:t>四、检查的主要内容</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（一）企业的资产是否符合资质标准；</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（二）企业的主要管理和技术负责人是否符合资质标准；</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（三）企业的安全生产许可证是否在有效期内；企业是否对管理人员及作业人员进行每年不少于一次安全生产教育培训；</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（四）企业管理制度建立和责任制落实情况（包括质量管理、安全生产管理、档案管理、财务管理等企业内部管理制度）；</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（五）经营管理情况（包括招标投标管理、工程造价文件管理、合同管理、劳务管理、工程竣工验收及检测检验管理、工程款结算和工资支付管理、诚信等情况）；</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（六）其他需核查的情况。</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黑体" w:eastAsia="黑体" w:hAnsi="黑体" w:cs="宋体" w:hint="eastAsia"/>
          <w:color w:val="333333"/>
          <w:kern w:val="0"/>
          <w:sz w:val="32"/>
          <w:szCs w:val="32"/>
        </w:rPr>
        <w:t>五、被核查企业应提供下列资料</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lastRenderedPageBreak/>
        <w:t>（一）企业营业执照、资质证书和安全生产许可证；企业安全生产年度培训记录；</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（二）企业主要管理和技术、经济负责人的任职文件，工程技术和经济管理人员的职称证书，注册人员的注册证书，企业2017年01月至2017年10月的社保缴费清单及银行缴款凭证；</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（三）企业验资报告、2016年度经审计的财务报告；</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（四）2014年至2016年企业完成工程业绩的中标通知书、工程合同、验收证明或备案资料；</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（五）企业办公场所的房产证或租赁合同；</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（六）2014年至2016年企业获奖工程荣誉证书或表彰文件，违法违规被处罚文书；</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（七）企业章程及质量管理、安全生产管理、档案管理、财务管理等管理制度；</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（八）其他有关资料。</w:t>
      </w:r>
    </w:p>
    <w:p w:rsidR="006B7E64" w:rsidRPr="006B7E64" w:rsidRDefault="006B7E64" w:rsidP="006B7E64">
      <w:pPr>
        <w:widowControl/>
        <w:shd w:val="clear" w:color="auto" w:fill="FFFFFF"/>
        <w:spacing w:line="640" w:lineRule="atLeast"/>
        <w:ind w:firstLine="640"/>
        <w:rPr>
          <w:rFonts w:ascii="宋体" w:eastAsia="宋体" w:hAnsi="宋体" w:cs="宋体" w:hint="eastAsia"/>
          <w:color w:val="333333"/>
          <w:kern w:val="0"/>
          <w:sz w:val="23"/>
          <w:szCs w:val="23"/>
        </w:rPr>
      </w:pPr>
      <w:r w:rsidRPr="006B7E64">
        <w:rPr>
          <w:rFonts w:ascii="黑体" w:eastAsia="黑体" w:hAnsi="黑体" w:cs="宋体" w:hint="eastAsia"/>
          <w:color w:val="333333"/>
          <w:kern w:val="0"/>
          <w:sz w:val="32"/>
          <w:szCs w:val="32"/>
        </w:rPr>
        <w:t>六、有关要求</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（一）本次检查的施工企业为在我区注册的建筑工程施工总承包企业。中标单位在规定的时间内完成检查工作后，出具检查情况报告书，与《企业资质核查情况表》一齐交我局存档。</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（二）核查过程中发现企业存在不符合相关资质标准规定的，我局将按有关规定作出处理或责令整改；整改期间暂</w:t>
      </w:r>
      <w:r w:rsidRPr="006B7E64">
        <w:rPr>
          <w:rFonts w:ascii="仿宋_GB2312" w:eastAsia="仿宋_GB2312" w:hAnsi="宋体" w:cs="宋体" w:hint="eastAsia"/>
          <w:color w:val="333333"/>
          <w:kern w:val="0"/>
          <w:sz w:val="32"/>
          <w:szCs w:val="32"/>
        </w:rPr>
        <w:lastRenderedPageBreak/>
        <w:t>停企业承接需整改专业的新的工程项目及新申请资质。整改期满后，我局将组织复查。对整改后复查仍不合格企业，将报上级部门依据相关规定撤回其行政许可。</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三）被核查企业应按照提供资料目录提供真实资料，并积极配合核查人员工作，资料不齐或者无法提供原件的，应予以说明。被核查企业提供虚假资料的，一经查实，按不合格企业处理并记入企业和个人信用档案。</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仿宋_GB2312" w:eastAsia="仿宋_GB2312" w:hAnsi="宋体" w:cs="宋体" w:hint="eastAsia"/>
          <w:color w:val="333333"/>
          <w:kern w:val="0"/>
          <w:sz w:val="32"/>
          <w:szCs w:val="32"/>
        </w:rPr>
        <w:t>附件：1.南海区2017年度建筑企业资质检查名单</w:t>
      </w:r>
    </w:p>
    <w:p w:rsidR="006B7E64" w:rsidRPr="006B7E64" w:rsidRDefault="00EB038C" w:rsidP="006B7E64">
      <w:pPr>
        <w:widowControl/>
        <w:shd w:val="clear" w:color="auto" w:fill="FFFFFF"/>
        <w:ind w:firstLine="640"/>
        <w:rPr>
          <w:rFonts w:ascii="宋体" w:eastAsia="宋体" w:hAnsi="宋体" w:cs="宋体" w:hint="eastAsia"/>
          <w:color w:val="333333"/>
          <w:kern w:val="0"/>
          <w:sz w:val="23"/>
          <w:szCs w:val="23"/>
        </w:rPr>
      </w:pPr>
      <w:r>
        <w:rPr>
          <w:rFonts w:ascii="仿宋_GB2312" w:eastAsia="仿宋_GB2312" w:hAnsi="宋体" w:cs="宋体" w:hint="eastAsia"/>
          <w:color w:val="333333"/>
          <w:kern w:val="0"/>
          <w:sz w:val="32"/>
          <w:szCs w:val="32"/>
        </w:rPr>
        <w:t>   </w:t>
      </w:r>
      <w:r w:rsidR="006B7E64" w:rsidRPr="006B7E64">
        <w:rPr>
          <w:rFonts w:ascii="仿宋_GB2312" w:eastAsia="仿宋_GB2312" w:hAnsi="宋体" w:cs="宋体" w:hint="eastAsia"/>
          <w:color w:val="333333"/>
          <w:kern w:val="0"/>
          <w:sz w:val="32"/>
          <w:szCs w:val="32"/>
        </w:rPr>
        <w:t>2.南海区建筑业企业资质核查表</w:t>
      </w:r>
    </w:p>
    <w:p w:rsidR="006B7E64" w:rsidRPr="006B7E64" w:rsidRDefault="006B7E64" w:rsidP="006B7E64">
      <w:pPr>
        <w:widowControl/>
        <w:shd w:val="clear" w:color="auto" w:fill="FFFFFF"/>
        <w:ind w:firstLine="640"/>
        <w:rPr>
          <w:rFonts w:ascii="宋体" w:eastAsia="宋体" w:hAnsi="宋体" w:cs="宋体" w:hint="eastAsia"/>
          <w:color w:val="333333"/>
          <w:kern w:val="0"/>
          <w:sz w:val="23"/>
          <w:szCs w:val="23"/>
        </w:rPr>
      </w:pPr>
      <w:r w:rsidRPr="006B7E64">
        <w:rPr>
          <w:rFonts w:ascii="宋体" w:eastAsia="宋体" w:hAnsi="宋体" w:cs="宋体" w:hint="eastAsia"/>
          <w:color w:val="333333"/>
          <w:kern w:val="0"/>
          <w:sz w:val="23"/>
          <w:szCs w:val="23"/>
        </w:rPr>
        <w:t> </w:t>
      </w:r>
    </w:p>
    <w:p w:rsidR="006B7E64" w:rsidRPr="006B7E64" w:rsidRDefault="006B7E64" w:rsidP="006B7E64">
      <w:pPr>
        <w:rPr>
          <w:rFonts w:asciiTheme="minorEastAsia" w:hAnsiTheme="minorEastAsia"/>
          <w:b/>
          <w:sz w:val="32"/>
          <w:szCs w:val="32"/>
        </w:rPr>
      </w:pPr>
    </w:p>
    <w:sectPr w:rsidR="006B7E64" w:rsidRPr="006B7E6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7D3D" w:rsidRDefault="004C7D3D" w:rsidP="006B7E64">
      <w:r>
        <w:separator/>
      </w:r>
    </w:p>
  </w:endnote>
  <w:endnote w:type="continuationSeparator" w:id="1">
    <w:p w:rsidR="004C7D3D" w:rsidRDefault="004C7D3D" w:rsidP="006B7E6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7D3D" w:rsidRDefault="004C7D3D" w:rsidP="006B7E64">
      <w:r>
        <w:separator/>
      </w:r>
    </w:p>
  </w:footnote>
  <w:footnote w:type="continuationSeparator" w:id="1">
    <w:p w:rsidR="004C7D3D" w:rsidRDefault="004C7D3D" w:rsidP="006B7E6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B7E64"/>
    <w:rsid w:val="004C7D3D"/>
    <w:rsid w:val="006B7E64"/>
    <w:rsid w:val="00EB038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B7E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B7E64"/>
    <w:rPr>
      <w:sz w:val="18"/>
      <w:szCs w:val="18"/>
    </w:rPr>
  </w:style>
  <w:style w:type="paragraph" w:styleId="a4">
    <w:name w:val="footer"/>
    <w:basedOn w:val="a"/>
    <w:link w:val="Char0"/>
    <w:uiPriority w:val="99"/>
    <w:semiHidden/>
    <w:unhideWhenUsed/>
    <w:rsid w:val="006B7E6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B7E64"/>
    <w:rPr>
      <w:sz w:val="18"/>
      <w:szCs w:val="18"/>
    </w:rPr>
  </w:style>
  <w:style w:type="paragraph" w:styleId="a5">
    <w:name w:val="Normal (Web)"/>
    <w:basedOn w:val="a"/>
    <w:uiPriority w:val="99"/>
    <w:unhideWhenUsed/>
    <w:rsid w:val="006B7E64"/>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6B7E64"/>
  </w:style>
</w:styles>
</file>

<file path=word/webSettings.xml><?xml version="1.0" encoding="utf-8"?>
<w:webSettings xmlns:r="http://schemas.openxmlformats.org/officeDocument/2006/relationships" xmlns:w="http://schemas.openxmlformats.org/wordprocessingml/2006/main">
  <w:divs>
    <w:div w:id="165940863">
      <w:bodyDiv w:val="1"/>
      <w:marLeft w:val="0"/>
      <w:marRight w:val="0"/>
      <w:marTop w:val="0"/>
      <w:marBottom w:val="0"/>
      <w:divBdr>
        <w:top w:val="none" w:sz="0" w:space="0" w:color="auto"/>
        <w:left w:val="none" w:sz="0" w:space="0" w:color="auto"/>
        <w:bottom w:val="none" w:sz="0" w:space="0" w:color="auto"/>
        <w:right w:val="none" w:sz="0" w:space="0" w:color="auto"/>
      </w:divBdr>
    </w:div>
    <w:div w:id="953443628">
      <w:bodyDiv w:val="1"/>
      <w:marLeft w:val="0"/>
      <w:marRight w:val="0"/>
      <w:marTop w:val="0"/>
      <w:marBottom w:val="0"/>
      <w:divBdr>
        <w:top w:val="none" w:sz="0" w:space="0" w:color="auto"/>
        <w:left w:val="none" w:sz="0" w:space="0" w:color="auto"/>
        <w:bottom w:val="none" w:sz="0" w:space="0" w:color="auto"/>
        <w:right w:val="none" w:sz="0" w:space="0" w:color="auto"/>
      </w:divBdr>
    </w:div>
    <w:div w:id="1014041044">
      <w:bodyDiv w:val="1"/>
      <w:marLeft w:val="0"/>
      <w:marRight w:val="0"/>
      <w:marTop w:val="0"/>
      <w:marBottom w:val="0"/>
      <w:divBdr>
        <w:top w:val="none" w:sz="0" w:space="0" w:color="auto"/>
        <w:left w:val="none" w:sz="0" w:space="0" w:color="auto"/>
        <w:bottom w:val="none" w:sz="0" w:space="0" w:color="auto"/>
        <w:right w:val="none" w:sz="0" w:space="0" w:color="auto"/>
      </w:divBdr>
    </w:div>
    <w:div w:id="1216624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244</Words>
  <Characters>1392</Characters>
  <Application>Microsoft Office Word</Application>
  <DocSecurity>0</DocSecurity>
  <Lines>11</Lines>
  <Paragraphs>3</Paragraphs>
  <ScaleCrop>false</ScaleCrop>
  <Company>Regaltec</Company>
  <LinksUpToDate>false</LinksUpToDate>
  <CharactersWithSpaces>1633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2017-11-08T01:39:00Z</dcterms:created>
  <dcterms:modified xsi:type="dcterms:W3CDTF">2017-11-08T01:41:00Z</dcterms:modified>
</cp:coreProperties>
</file>