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B15C9" w:rsidRDefault="003B15C9" w:rsidP="003B15C9">
      <w:pPr>
        <w:jc w:val="center"/>
        <w:rPr>
          <w:rFonts w:hint="eastAsia"/>
          <w:b/>
          <w:bCs/>
          <w:color w:val="333333"/>
          <w:kern w:val="36"/>
          <w:sz w:val="36"/>
          <w:szCs w:val="36"/>
        </w:rPr>
      </w:pPr>
      <w:r w:rsidRPr="003B15C9">
        <w:rPr>
          <w:rFonts w:hint="eastAsia"/>
          <w:b/>
          <w:bCs/>
          <w:color w:val="333333"/>
          <w:kern w:val="36"/>
          <w:sz w:val="36"/>
          <w:szCs w:val="36"/>
        </w:rPr>
        <w:t>佛山市南海区国土城建和水务局关于加强我区商品房项目售楼现场消防安全防控工作的通知</w:t>
      </w:r>
    </w:p>
    <w:p w:rsidR="003B15C9" w:rsidRDefault="003B15C9">
      <w:pPr>
        <w:rPr>
          <w:rFonts w:hint="eastAsia"/>
          <w:b/>
          <w:bCs/>
          <w:color w:val="333333"/>
          <w:kern w:val="36"/>
          <w:sz w:val="32"/>
          <w:szCs w:val="32"/>
        </w:rPr>
      </w:pPr>
    </w:p>
    <w:p w:rsidR="003B15C9" w:rsidRPr="003B15C9" w:rsidRDefault="003B15C9" w:rsidP="003B15C9">
      <w:pPr>
        <w:widowControl/>
        <w:spacing w:line="419" w:lineRule="atLeast"/>
        <w:jc w:val="center"/>
        <w:rPr>
          <w:rFonts w:ascii="宋体" w:eastAsia="宋体" w:hAnsi="宋体" w:cs="宋体"/>
          <w:color w:val="333333"/>
          <w:kern w:val="0"/>
          <w:szCs w:val="21"/>
        </w:rPr>
      </w:pPr>
      <w:r w:rsidRPr="003B15C9">
        <w:rPr>
          <w:rFonts w:ascii="仿宋_GB2312" w:eastAsia="仿宋_GB2312" w:hAnsi="宋体" w:cs="宋体" w:hint="eastAsia"/>
          <w:color w:val="000000"/>
          <w:kern w:val="0"/>
          <w:sz w:val="27"/>
          <w:szCs w:val="27"/>
        </w:rPr>
        <w:t>南建设函〔2017〕871号</w:t>
      </w:r>
    </w:p>
    <w:p w:rsidR="003B15C9" w:rsidRPr="003B15C9" w:rsidRDefault="003B15C9" w:rsidP="003B15C9">
      <w:pPr>
        <w:widowControl/>
        <w:spacing w:line="360" w:lineRule="atLeast"/>
        <w:rPr>
          <w:rFonts w:ascii="宋体" w:eastAsia="宋体" w:hAnsi="宋体" w:cs="宋体" w:hint="eastAsia"/>
          <w:color w:val="333333"/>
          <w:kern w:val="0"/>
          <w:szCs w:val="21"/>
        </w:rPr>
      </w:pPr>
      <w:r w:rsidRPr="003B15C9">
        <w:rPr>
          <w:rFonts w:ascii="宋体" w:eastAsia="宋体" w:hAnsi="宋体" w:cs="宋体" w:hint="eastAsia"/>
          <w:color w:val="333333"/>
          <w:kern w:val="0"/>
          <w:szCs w:val="21"/>
        </w:rPr>
        <w:t>  </w:t>
      </w:r>
    </w:p>
    <w:p w:rsidR="003B15C9" w:rsidRPr="003B15C9" w:rsidRDefault="003B15C9" w:rsidP="003B15C9">
      <w:pPr>
        <w:widowControl/>
        <w:spacing w:line="640" w:lineRule="atLeast"/>
        <w:rPr>
          <w:rFonts w:ascii="宋体" w:eastAsia="宋体" w:hAnsi="宋体" w:cs="宋体" w:hint="eastAsia"/>
          <w:color w:val="333333"/>
          <w:kern w:val="0"/>
          <w:szCs w:val="21"/>
        </w:rPr>
      </w:pPr>
      <w:r w:rsidRPr="003B15C9">
        <w:rPr>
          <w:rFonts w:ascii="仿宋_GB2312" w:eastAsia="仿宋_GB2312" w:hAnsi="宋体" w:cs="宋体" w:hint="eastAsia"/>
          <w:color w:val="333333"/>
          <w:kern w:val="0"/>
          <w:sz w:val="27"/>
          <w:szCs w:val="27"/>
        </w:rPr>
        <w:t>各镇（街道）国土城建和水务局，各有关单位：</w:t>
      </w:r>
    </w:p>
    <w:p w:rsidR="003B15C9" w:rsidRPr="003B15C9" w:rsidRDefault="003B15C9" w:rsidP="003B15C9">
      <w:pPr>
        <w:widowControl/>
        <w:spacing w:line="640" w:lineRule="atLeast"/>
        <w:ind w:firstLine="640"/>
        <w:rPr>
          <w:rFonts w:ascii="宋体" w:eastAsia="宋体" w:hAnsi="宋体" w:cs="宋体" w:hint="eastAsia"/>
          <w:color w:val="333333"/>
          <w:kern w:val="0"/>
          <w:szCs w:val="21"/>
        </w:rPr>
      </w:pPr>
      <w:r w:rsidRPr="003B15C9">
        <w:rPr>
          <w:rFonts w:ascii="仿宋_GB2312" w:eastAsia="仿宋_GB2312" w:hAnsi="宋体" w:cs="宋体" w:hint="eastAsia"/>
          <w:color w:val="333333"/>
          <w:kern w:val="0"/>
          <w:sz w:val="27"/>
          <w:szCs w:val="27"/>
        </w:rPr>
        <w:t>为了深刻汲取陕西西安、英国伦敦等地高层建筑火灾事故及其他城市售楼处火灾事故教训（如2010年沈阳万达商业广场售楼处火灾事故、2015年天津售楼处火灾事故、2017年四川绵阳售楼处火灾事故），切实加强我区商品房项目销售现场的消防安全管理，严防类似事故发生，保障人民群众生命财产安全。现就有关事项通知如下：</w:t>
      </w:r>
    </w:p>
    <w:p w:rsidR="003B15C9" w:rsidRPr="003B15C9" w:rsidRDefault="003B15C9" w:rsidP="003B15C9">
      <w:pPr>
        <w:widowControl/>
        <w:spacing w:line="640" w:lineRule="atLeast"/>
        <w:ind w:firstLine="640"/>
        <w:rPr>
          <w:rFonts w:ascii="宋体" w:eastAsia="宋体" w:hAnsi="宋体" w:cs="宋体" w:hint="eastAsia"/>
          <w:color w:val="333333"/>
          <w:kern w:val="0"/>
          <w:szCs w:val="21"/>
        </w:rPr>
      </w:pPr>
      <w:r w:rsidRPr="003B15C9">
        <w:rPr>
          <w:rFonts w:ascii="仿宋_GB2312" w:eastAsia="仿宋_GB2312" w:hAnsi="宋体" w:cs="宋体" w:hint="eastAsia"/>
          <w:color w:val="333333"/>
          <w:kern w:val="0"/>
          <w:sz w:val="27"/>
          <w:szCs w:val="27"/>
        </w:rPr>
        <w:t>一、各房地产开发企业在项目规划设计时，应同步考虑如何设置售楼处和样板房。如拟将项目的其他用房临时改为售楼处和样板房使用的，应向规划部门同时报送两套规划设计方案。售楼处和样板房的实际规划用途应在售楼处现场公示，并在预售方案中做详细说明。</w:t>
      </w:r>
    </w:p>
    <w:p w:rsidR="003B15C9" w:rsidRPr="003B15C9" w:rsidRDefault="003B15C9" w:rsidP="003B15C9">
      <w:pPr>
        <w:widowControl/>
        <w:spacing w:line="640" w:lineRule="atLeast"/>
        <w:ind w:firstLine="640"/>
        <w:rPr>
          <w:rFonts w:ascii="宋体" w:eastAsia="宋体" w:hAnsi="宋体" w:cs="宋体" w:hint="eastAsia"/>
          <w:color w:val="333333"/>
          <w:kern w:val="0"/>
          <w:szCs w:val="21"/>
        </w:rPr>
      </w:pPr>
      <w:r w:rsidRPr="003B15C9">
        <w:rPr>
          <w:rFonts w:ascii="仿宋_GB2312" w:eastAsia="仿宋_GB2312" w:hAnsi="宋体" w:cs="宋体" w:hint="eastAsia"/>
          <w:color w:val="333333"/>
          <w:kern w:val="0"/>
          <w:sz w:val="27"/>
          <w:szCs w:val="27"/>
        </w:rPr>
        <w:t>二、房地产开发企业建设的售楼处和样板房，必须按照工程基建法定程序，办理规划报建和施工报建等手续，并在工程竣工验收合格后方可投入使用，禁止违规使用违法建筑和在建工程作为售楼部和样板房。</w:t>
      </w:r>
    </w:p>
    <w:p w:rsidR="003B15C9" w:rsidRPr="003B15C9" w:rsidRDefault="003B15C9" w:rsidP="003B15C9">
      <w:pPr>
        <w:widowControl/>
        <w:spacing w:line="640" w:lineRule="atLeast"/>
        <w:ind w:firstLine="640"/>
        <w:rPr>
          <w:rFonts w:ascii="宋体" w:eastAsia="宋体" w:hAnsi="宋体" w:cs="宋体" w:hint="eastAsia"/>
          <w:color w:val="333333"/>
          <w:kern w:val="0"/>
          <w:szCs w:val="21"/>
        </w:rPr>
      </w:pPr>
      <w:r w:rsidRPr="003B15C9">
        <w:rPr>
          <w:rFonts w:ascii="仿宋_GB2312" w:eastAsia="仿宋_GB2312" w:hAnsi="宋体" w:cs="宋体" w:hint="eastAsia"/>
          <w:color w:val="333333"/>
          <w:kern w:val="0"/>
          <w:sz w:val="27"/>
          <w:szCs w:val="27"/>
        </w:rPr>
        <w:t>三、房地产开发企业在开放售楼处和样板房前，应该委托</w:t>
      </w:r>
      <w:r w:rsidRPr="003B15C9">
        <w:rPr>
          <w:rFonts w:ascii="Times New Roman" w:eastAsia="宋体" w:hAnsi="Times New Roman" w:cs="Times New Roman"/>
          <w:color w:val="333333"/>
          <w:kern w:val="0"/>
          <w:sz w:val="27"/>
          <w:szCs w:val="27"/>
        </w:rPr>
        <w:t>“</w:t>
      </w:r>
      <w:r w:rsidRPr="003B15C9">
        <w:rPr>
          <w:rFonts w:ascii="仿宋_GB2312" w:eastAsia="仿宋_GB2312" w:hAnsi="宋体" w:cs="宋体" w:hint="eastAsia"/>
          <w:color w:val="333333"/>
          <w:kern w:val="0"/>
          <w:sz w:val="27"/>
          <w:szCs w:val="27"/>
        </w:rPr>
        <w:t>广东社会消防技术服务平台</w:t>
      </w:r>
      <w:r w:rsidRPr="003B15C9">
        <w:rPr>
          <w:rFonts w:ascii="Times New Roman" w:eastAsia="宋体" w:hAnsi="Times New Roman" w:cs="Times New Roman"/>
          <w:color w:val="333333"/>
          <w:kern w:val="0"/>
          <w:sz w:val="27"/>
          <w:szCs w:val="27"/>
        </w:rPr>
        <w:t>”</w:t>
      </w:r>
      <w:r w:rsidRPr="003B15C9">
        <w:rPr>
          <w:rFonts w:ascii="仿宋_GB2312" w:eastAsia="仿宋_GB2312" w:hAnsi="宋体" w:cs="宋体" w:hint="eastAsia"/>
          <w:color w:val="333333"/>
          <w:kern w:val="0"/>
          <w:sz w:val="27"/>
          <w:szCs w:val="27"/>
        </w:rPr>
        <w:t>公示的具备消防安全评估资质的消防技术服务机构开展安全评估，并出具评估报告。各镇（街道）房产管理部门到售楼处检查预售项目公示情况时，应一并检查售楼处是否取得消防技术服务</w:t>
      </w:r>
      <w:r w:rsidRPr="003B15C9">
        <w:rPr>
          <w:rFonts w:ascii="仿宋_GB2312" w:eastAsia="仿宋_GB2312" w:hAnsi="宋体" w:cs="宋体" w:hint="eastAsia"/>
          <w:color w:val="333333"/>
          <w:kern w:val="0"/>
          <w:sz w:val="27"/>
          <w:szCs w:val="27"/>
        </w:rPr>
        <w:lastRenderedPageBreak/>
        <w:t>机构出具的消防安全评估书面结论文件，发现存在消防隐患的，应及时将有关情况通报给消防部门。</w:t>
      </w:r>
    </w:p>
    <w:p w:rsidR="003B15C9" w:rsidRPr="003B15C9" w:rsidRDefault="003B15C9" w:rsidP="003B15C9">
      <w:pPr>
        <w:widowControl/>
        <w:spacing w:line="640" w:lineRule="atLeast"/>
        <w:ind w:firstLine="640"/>
        <w:rPr>
          <w:rFonts w:ascii="宋体" w:eastAsia="宋体" w:hAnsi="宋体" w:cs="宋体" w:hint="eastAsia"/>
          <w:color w:val="333333"/>
          <w:kern w:val="0"/>
          <w:szCs w:val="21"/>
        </w:rPr>
      </w:pPr>
      <w:r w:rsidRPr="003B15C9">
        <w:rPr>
          <w:rFonts w:ascii="仿宋_GB2312" w:eastAsia="仿宋_GB2312" w:hAnsi="宋体" w:cs="宋体" w:hint="eastAsia"/>
          <w:color w:val="333333"/>
          <w:kern w:val="0"/>
          <w:sz w:val="27"/>
          <w:szCs w:val="27"/>
        </w:rPr>
        <w:t>项目售楼处和样板房，经评估存在火灾事故隐患的，根据《中华人民共和国安全生产法》第六十一条规定，应当责令停止使用，及时通报消防部门，并暂停受理该项目商品房预售许可等业务。</w:t>
      </w:r>
    </w:p>
    <w:p w:rsidR="003B15C9" w:rsidRPr="003B15C9" w:rsidRDefault="003B15C9" w:rsidP="003B15C9">
      <w:pPr>
        <w:widowControl/>
        <w:spacing w:line="640" w:lineRule="atLeast"/>
        <w:ind w:firstLine="640"/>
        <w:rPr>
          <w:rFonts w:ascii="宋体" w:eastAsia="宋体" w:hAnsi="宋体" w:cs="宋体" w:hint="eastAsia"/>
          <w:color w:val="333333"/>
          <w:kern w:val="0"/>
          <w:szCs w:val="21"/>
        </w:rPr>
      </w:pPr>
      <w:r w:rsidRPr="003B15C9">
        <w:rPr>
          <w:rFonts w:ascii="宋体" w:eastAsia="宋体" w:hAnsi="宋体" w:cs="宋体" w:hint="eastAsia"/>
          <w:color w:val="333333"/>
          <w:kern w:val="0"/>
          <w:szCs w:val="21"/>
        </w:rPr>
        <w:t> </w:t>
      </w:r>
    </w:p>
    <w:p w:rsidR="003B15C9" w:rsidRPr="003B15C9" w:rsidRDefault="003B15C9" w:rsidP="003B15C9">
      <w:pPr>
        <w:widowControl/>
        <w:spacing w:line="640" w:lineRule="atLeast"/>
        <w:rPr>
          <w:rFonts w:ascii="宋体" w:eastAsia="宋体" w:hAnsi="宋体" w:cs="宋体" w:hint="eastAsia"/>
          <w:color w:val="333333"/>
          <w:kern w:val="0"/>
          <w:szCs w:val="21"/>
        </w:rPr>
      </w:pPr>
      <w:r w:rsidRPr="003B15C9">
        <w:rPr>
          <w:rFonts w:ascii="宋体" w:eastAsia="宋体" w:hAnsi="宋体" w:cs="宋体" w:hint="eastAsia"/>
          <w:color w:val="333333"/>
          <w:kern w:val="0"/>
          <w:szCs w:val="21"/>
        </w:rPr>
        <w:t> </w:t>
      </w:r>
    </w:p>
    <w:p w:rsidR="003B15C9" w:rsidRPr="003B15C9" w:rsidRDefault="003B15C9" w:rsidP="003B15C9">
      <w:pPr>
        <w:widowControl/>
        <w:spacing w:line="640" w:lineRule="atLeast"/>
        <w:rPr>
          <w:rFonts w:ascii="宋体" w:eastAsia="宋体" w:hAnsi="宋体" w:cs="宋体" w:hint="eastAsia"/>
          <w:color w:val="333333"/>
          <w:kern w:val="0"/>
          <w:szCs w:val="21"/>
        </w:rPr>
      </w:pPr>
      <w:r w:rsidRPr="003B15C9">
        <w:rPr>
          <w:rFonts w:ascii="宋体" w:eastAsia="宋体" w:hAnsi="宋体" w:cs="宋体" w:hint="eastAsia"/>
          <w:color w:val="333333"/>
          <w:kern w:val="0"/>
          <w:szCs w:val="21"/>
        </w:rPr>
        <w:t> </w:t>
      </w:r>
    </w:p>
    <w:p w:rsidR="003B15C9" w:rsidRPr="003B15C9" w:rsidRDefault="003B15C9" w:rsidP="003B15C9">
      <w:pPr>
        <w:widowControl/>
        <w:spacing w:line="640" w:lineRule="atLeast"/>
        <w:jc w:val="right"/>
        <w:rPr>
          <w:rFonts w:ascii="宋体" w:eastAsia="宋体" w:hAnsi="宋体" w:cs="宋体" w:hint="eastAsia"/>
          <w:color w:val="333333"/>
          <w:kern w:val="0"/>
          <w:szCs w:val="21"/>
        </w:rPr>
      </w:pPr>
      <w:r>
        <w:rPr>
          <w:rFonts w:ascii="仿宋_GB2312" w:eastAsia="仿宋_GB2312" w:hAnsi="宋体" w:cs="宋体" w:hint="eastAsia"/>
          <w:color w:val="333333"/>
          <w:kern w:val="0"/>
          <w:sz w:val="27"/>
          <w:szCs w:val="27"/>
        </w:rPr>
        <w:t>                </w:t>
      </w:r>
      <w:r w:rsidRPr="003B15C9">
        <w:rPr>
          <w:rFonts w:ascii="仿宋_GB2312" w:eastAsia="仿宋_GB2312" w:hAnsi="宋体" w:cs="宋体" w:hint="eastAsia"/>
          <w:color w:val="333333"/>
          <w:kern w:val="0"/>
          <w:sz w:val="27"/>
          <w:szCs w:val="27"/>
        </w:rPr>
        <w:t>佛山市南海区国土城建和水务局</w:t>
      </w:r>
    </w:p>
    <w:p w:rsidR="003B15C9" w:rsidRPr="003B15C9" w:rsidRDefault="003B15C9" w:rsidP="003B15C9">
      <w:pPr>
        <w:widowControl/>
        <w:spacing w:line="640" w:lineRule="atLeast"/>
        <w:ind w:firstLine="4800"/>
        <w:jc w:val="right"/>
        <w:rPr>
          <w:rFonts w:ascii="宋体" w:eastAsia="宋体" w:hAnsi="宋体" w:cs="宋体" w:hint="eastAsia"/>
          <w:color w:val="333333"/>
          <w:kern w:val="0"/>
          <w:szCs w:val="21"/>
        </w:rPr>
      </w:pPr>
      <w:r w:rsidRPr="003B15C9">
        <w:rPr>
          <w:rFonts w:ascii="仿宋_GB2312" w:eastAsia="仿宋_GB2312" w:hAnsi="宋体" w:cs="宋体" w:hint="eastAsia"/>
          <w:color w:val="333333"/>
          <w:kern w:val="0"/>
          <w:sz w:val="27"/>
          <w:szCs w:val="27"/>
        </w:rPr>
        <w:t>2017年12月12日</w:t>
      </w:r>
    </w:p>
    <w:p w:rsidR="003B15C9" w:rsidRDefault="003B15C9"/>
    <w:sectPr w:rsidR="003B15C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249D" w:rsidRDefault="00BD249D" w:rsidP="003B15C9">
      <w:r>
        <w:separator/>
      </w:r>
    </w:p>
  </w:endnote>
  <w:endnote w:type="continuationSeparator" w:id="1">
    <w:p w:rsidR="00BD249D" w:rsidRDefault="00BD249D" w:rsidP="003B15C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249D" w:rsidRDefault="00BD249D" w:rsidP="003B15C9">
      <w:r>
        <w:separator/>
      </w:r>
    </w:p>
  </w:footnote>
  <w:footnote w:type="continuationSeparator" w:id="1">
    <w:p w:rsidR="00BD249D" w:rsidRDefault="00BD249D" w:rsidP="003B15C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B15C9"/>
    <w:rsid w:val="003B15C9"/>
    <w:rsid w:val="00BD249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B15C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B15C9"/>
    <w:rPr>
      <w:sz w:val="18"/>
      <w:szCs w:val="18"/>
    </w:rPr>
  </w:style>
  <w:style w:type="paragraph" w:styleId="a4">
    <w:name w:val="footer"/>
    <w:basedOn w:val="a"/>
    <w:link w:val="Char0"/>
    <w:uiPriority w:val="99"/>
    <w:semiHidden/>
    <w:unhideWhenUsed/>
    <w:rsid w:val="003B15C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B15C9"/>
    <w:rPr>
      <w:sz w:val="18"/>
      <w:szCs w:val="18"/>
    </w:rPr>
  </w:style>
</w:styles>
</file>

<file path=word/webSettings.xml><?xml version="1.0" encoding="utf-8"?>
<w:webSettings xmlns:r="http://schemas.openxmlformats.org/officeDocument/2006/relationships" xmlns:w="http://schemas.openxmlformats.org/wordprocessingml/2006/main">
  <w:divs>
    <w:div w:id="1427069218">
      <w:bodyDiv w:val="1"/>
      <w:marLeft w:val="0"/>
      <w:marRight w:val="0"/>
      <w:marTop w:val="0"/>
      <w:marBottom w:val="0"/>
      <w:divBdr>
        <w:top w:val="none" w:sz="0" w:space="0" w:color="auto"/>
        <w:left w:val="none" w:sz="0" w:space="0" w:color="auto"/>
        <w:bottom w:val="none" w:sz="0" w:space="0" w:color="auto"/>
        <w:right w:val="none" w:sz="0" w:space="0" w:color="auto"/>
      </w:divBdr>
      <w:divsChild>
        <w:div w:id="228348075">
          <w:marLeft w:val="0"/>
          <w:marRight w:val="0"/>
          <w:marTop w:val="67"/>
          <w:marBottom w:val="0"/>
          <w:divBdr>
            <w:top w:val="dashed" w:sz="2" w:space="0" w:color="0000FF"/>
            <w:left w:val="dashed" w:sz="2" w:space="0" w:color="0000FF"/>
            <w:bottom w:val="dashed" w:sz="2" w:space="0" w:color="0000FF"/>
            <w:right w:val="dashed" w:sz="2" w:space="0" w:color="0000FF"/>
          </w:divBdr>
          <w:divsChild>
            <w:div w:id="1538662112">
              <w:marLeft w:val="167"/>
              <w:marRight w:val="0"/>
              <w:marTop w:val="84"/>
              <w:marBottom w:val="0"/>
              <w:divBdr>
                <w:top w:val="dashed" w:sz="2" w:space="0" w:color="CCCCCC"/>
                <w:left w:val="dashed" w:sz="2" w:space="0" w:color="CCCCCC"/>
                <w:bottom w:val="dashed" w:sz="2" w:space="0" w:color="CCCCCC"/>
                <w:right w:val="dashed" w:sz="2" w:space="0" w:color="CCCCCC"/>
              </w:divBdr>
              <w:divsChild>
                <w:div w:id="442967302">
                  <w:marLeft w:val="0"/>
                  <w:marRight w:val="0"/>
                  <w:marTop w:val="0"/>
                  <w:marBottom w:val="0"/>
                  <w:divBdr>
                    <w:top w:val="dashed" w:sz="2" w:space="0" w:color="CCCCCC"/>
                    <w:left w:val="dashed" w:sz="2" w:space="0" w:color="CCCCCC"/>
                    <w:bottom w:val="dashed" w:sz="2" w:space="0" w:color="CCCCCC"/>
                    <w:right w:val="dashed" w:sz="2" w:space="0" w:color="CCCCCC"/>
                  </w:divBdr>
                  <w:divsChild>
                    <w:div w:id="1922179599">
                      <w:marLeft w:val="1423"/>
                      <w:marRight w:val="0"/>
                      <w:marTop w:val="419"/>
                      <w:marBottom w:val="0"/>
                      <w:divBdr>
                        <w:top w:val="dashed" w:sz="2" w:space="0" w:color="FF00FF"/>
                        <w:left w:val="dashed" w:sz="2" w:space="0" w:color="FF00FF"/>
                        <w:bottom w:val="dashed" w:sz="2" w:space="0" w:color="FF00FF"/>
                        <w:right w:val="dashed" w:sz="2" w:space="0" w:color="FF00FF"/>
                      </w:divBdr>
                      <w:divsChild>
                        <w:div w:id="10624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111</Words>
  <Characters>635</Characters>
  <Application>Microsoft Office Word</Application>
  <DocSecurity>0</DocSecurity>
  <Lines>5</Lines>
  <Paragraphs>1</Paragraphs>
  <ScaleCrop>false</ScaleCrop>
  <Company>Regaltec</Company>
  <LinksUpToDate>false</LinksUpToDate>
  <CharactersWithSpaces>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2017-12-14T01:47:00Z</dcterms:created>
  <dcterms:modified xsi:type="dcterms:W3CDTF">2017-12-14T01:48:00Z</dcterms:modified>
</cp:coreProperties>
</file>