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67F4B" w:rsidRDefault="00267F4B" w:rsidP="00267F4B">
      <w:pPr>
        <w:jc w:val="center"/>
        <w:rPr>
          <w:rFonts w:ascii="仿宋_GB2312" w:eastAsia="仿宋_GB2312" w:hAnsi="ˎ̥" w:cs="宋体" w:hint="eastAsia"/>
          <w:b/>
          <w:color w:val="000000"/>
          <w:kern w:val="0"/>
          <w:sz w:val="36"/>
          <w:szCs w:val="36"/>
        </w:rPr>
      </w:pPr>
      <w:r w:rsidRPr="00267F4B">
        <w:rPr>
          <w:rFonts w:ascii="仿宋_GB2312" w:eastAsia="仿宋_GB2312" w:hAnsi="ˎ̥" w:cs="宋体"/>
          <w:b/>
          <w:color w:val="000000"/>
          <w:kern w:val="0"/>
          <w:sz w:val="36"/>
          <w:szCs w:val="36"/>
        </w:rPr>
        <w:t>佛山市南海区国土城建和水务局关于开展2018年房屋建筑工程勘察现场质量专项检查的通知</w:t>
      </w:r>
    </w:p>
    <w:p w:rsidR="00267F4B" w:rsidRDefault="00267F4B">
      <w:pPr>
        <w:rPr>
          <w:rFonts w:ascii="ˎ̥" w:hAnsi="ˎ̥" w:hint="eastAsia"/>
          <w:color w:val="000000"/>
          <w:sz w:val="23"/>
          <w:szCs w:val="23"/>
        </w:rPr>
      </w:pPr>
    </w:p>
    <w:p w:rsidR="00267F4B" w:rsidRDefault="00267F4B" w:rsidP="00267F4B">
      <w:pPr>
        <w:pStyle w:val="a5"/>
        <w:spacing w:before="0" w:beforeAutospacing="0" w:after="0" w:afterAutospacing="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各有关单位：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t>为进一步加大我区工程勘察质量监管力度，强化行业事中事后监管及社会信用体系建设，促进勘察企业认真履行企业职责，我局决定近期开展南海区房屋建筑工程勘察现场质量专项检查。现将有关事项通知如下：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黑体" w:hAnsi="ˎ̥"/>
          <w:color w:val="000000"/>
          <w:sz w:val="27"/>
          <w:szCs w:val="27"/>
        </w:rPr>
        <w:t>一、检查时间及检查方式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1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楷体_GB2312" w:hAnsi="ˎ̥"/>
          <w:b/>
          <w:bCs/>
          <w:color w:val="000000"/>
          <w:sz w:val="27"/>
          <w:szCs w:val="27"/>
        </w:rPr>
        <w:t>（一）检查时间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2018</w:t>
      </w:r>
      <w:r>
        <w:rPr>
          <w:rFonts w:ascii="ˎ̥" w:eastAsia="仿宋_GB2312" w:hAnsi="ˎ̥"/>
          <w:color w:val="000000"/>
          <w:sz w:val="27"/>
          <w:szCs w:val="27"/>
        </w:rPr>
        <w:t>年</w:t>
      </w:r>
      <w:r>
        <w:rPr>
          <w:rFonts w:ascii="ˎ̥" w:eastAsia="仿宋_GB2312" w:hAnsi="ˎ̥"/>
          <w:color w:val="000000"/>
          <w:sz w:val="27"/>
          <w:szCs w:val="27"/>
        </w:rPr>
        <w:t>5</w:t>
      </w:r>
      <w:r>
        <w:rPr>
          <w:rFonts w:ascii="ˎ̥" w:eastAsia="仿宋_GB2312" w:hAnsi="ˎ̥"/>
          <w:color w:val="000000"/>
          <w:sz w:val="27"/>
          <w:szCs w:val="27"/>
        </w:rPr>
        <w:t>月中下旬。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1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楷体_GB2312" w:hAnsi="ˎ̥"/>
          <w:b/>
          <w:bCs/>
          <w:color w:val="000000"/>
          <w:sz w:val="27"/>
          <w:szCs w:val="27"/>
        </w:rPr>
        <w:t>（二）检查方式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t>委托有关勘察单位对受检项目进行钻孔验证。为进一步落实我局</w:t>
      </w:r>
      <w:r>
        <w:rPr>
          <w:rFonts w:ascii="Times New Roman" w:hAnsi="Times New Roman" w:cs="Times New Roman"/>
          <w:color w:val="000000"/>
          <w:sz w:val="27"/>
          <w:szCs w:val="27"/>
        </w:rPr>
        <w:t>“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双随机一公开</w:t>
      </w:r>
      <w:r>
        <w:rPr>
          <w:rFonts w:ascii="Times New Roman" w:hAnsi="Times New Roman" w:cs="Times New Roman"/>
          <w:color w:val="000000"/>
          <w:sz w:val="27"/>
          <w:szCs w:val="27"/>
        </w:rPr>
        <w:t>”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工作细则，受检项目将从送审施工图审查机构的项目中采取</w:t>
      </w:r>
      <w:r>
        <w:rPr>
          <w:rFonts w:ascii="Times New Roman" w:hAnsi="Times New Roman" w:cs="Times New Roman"/>
          <w:color w:val="000000"/>
          <w:sz w:val="27"/>
          <w:szCs w:val="27"/>
        </w:rPr>
        <w:t>“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双随机</w:t>
      </w:r>
      <w:r>
        <w:rPr>
          <w:rFonts w:ascii="Times New Roman" w:hAnsi="Times New Roman" w:cs="Times New Roman"/>
          <w:color w:val="000000"/>
          <w:sz w:val="27"/>
          <w:szCs w:val="27"/>
        </w:rPr>
        <w:t>”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方式抽取。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黑体" w:hAnsi="ˎ̥"/>
          <w:color w:val="000000"/>
          <w:sz w:val="27"/>
          <w:szCs w:val="27"/>
        </w:rPr>
        <w:t>二、检查范围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2018</w:t>
      </w:r>
      <w:r>
        <w:rPr>
          <w:rFonts w:ascii="ˎ̥" w:eastAsia="仿宋_GB2312" w:hAnsi="ˎ̥"/>
          <w:color w:val="000000"/>
          <w:sz w:val="27"/>
          <w:szCs w:val="27"/>
        </w:rPr>
        <w:t>年</w:t>
      </w:r>
      <w:r>
        <w:rPr>
          <w:rFonts w:ascii="ˎ̥" w:eastAsia="仿宋_GB2312" w:hAnsi="ˎ̥"/>
          <w:color w:val="000000"/>
          <w:sz w:val="27"/>
          <w:szCs w:val="27"/>
        </w:rPr>
        <w:t>1</w:t>
      </w:r>
      <w:r>
        <w:rPr>
          <w:rFonts w:ascii="ˎ̥" w:eastAsia="仿宋_GB2312" w:hAnsi="ˎ̥"/>
          <w:color w:val="000000"/>
          <w:sz w:val="27"/>
          <w:szCs w:val="27"/>
        </w:rPr>
        <w:t>月以来已进行勘察文件前置审查但尚未开工的项目，抽取</w:t>
      </w:r>
      <w:r>
        <w:rPr>
          <w:rFonts w:ascii="ˎ̥" w:eastAsia="仿宋_GB2312" w:hAnsi="ˎ̥"/>
          <w:color w:val="000000"/>
          <w:sz w:val="27"/>
          <w:szCs w:val="27"/>
        </w:rPr>
        <w:t>3</w:t>
      </w:r>
      <w:r>
        <w:rPr>
          <w:rFonts w:ascii="ˎ̥" w:eastAsia="仿宋_GB2312" w:hAnsi="ˎ̥"/>
          <w:color w:val="000000"/>
          <w:sz w:val="27"/>
          <w:szCs w:val="27"/>
        </w:rPr>
        <w:t>个项目，包括</w:t>
      </w:r>
      <w:r>
        <w:rPr>
          <w:rFonts w:ascii="ˎ̥" w:eastAsia="仿宋_GB2312" w:hAnsi="ˎ̥"/>
          <w:color w:val="000000"/>
          <w:sz w:val="27"/>
          <w:szCs w:val="27"/>
        </w:rPr>
        <w:t>1</w:t>
      </w:r>
      <w:r>
        <w:rPr>
          <w:rFonts w:ascii="ˎ̥" w:eastAsia="仿宋_GB2312" w:hAnsi="ˎ̥"/>
          <w:color w:val="000000"/>
          <w:sz w:val="27"/>
          <w:szCs w:val="27"/>
        </w:rPr>
        <w:t>个居住建筑、</w:t>
      </w:r>
      <w:r>
        <w:rPr>
          <w:rFonts w:ascii="ˎ̥" w:eastAsia="仿宋_GB2312" w:hAnsi="ˎ̥"/>
          <w:color w:val="000000"/>
          <w:sz w:val="27"/>
          <w:szCs w:val="27"/>
        </w:rPr>
        <w:t>1</w:t>
      </w:r>
      <w:r>
        <w:rPr>
          <w:rFonts w:ascii="ˎ̥" w:eastAsia="仿宋_GB2312" w:hAnsi="ˎ̥"/>
          <w:color w:val="000000"/>
          <w:sz w:val="27"/>
          <w:szCs w:val="27"/>
        </w:rPr>
        <w:t>个工业建筑、</w:t>
      </w:r>
      <w:r>
        <w:rPr>
          <w:rFonts w:ascii="ˎ̥" w:eastAsia="仿宋_GB2312" w:hAnsi="ˎ̥"/>
          <w:color w:val="000000"/>
          <w:sz w:val="27"/>
          <w:szCs w:val="27"/>
        </w:rPr>
        <w:t>1</w:t>
      </w:r>
      <w:r>
        <w:rPr>
          <w:rFonts w:ascii="ˎ̥" w:eastAsia="仿宋_GB2312" w:hAnsi="ˎ̥"/>
          <w:color w:val="000000"/>
          <w:sz w:val="27"/>
          <w:szCs w:val="27"/>
        </w:rPr>
        <w:t>个公共建筑。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黑体" w:hAnsi="ˎ̥"/>
          <w:color w:val="000000"/>
          <w:sz w:val="27"/>
          <w:szCs w:val="27"/>
        </w:rPr>
        <w:t>三、检查内容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抽查项目钻探、取样、测试等是否符合相关法律法规和技术标准要求。</w:t>
      </w:r>
      <w:r>
        <w:rPr>
          <w:rFonts w:ascii="ˎ̥" w:eastAsia="仿宋_GB2312" w:hAnsi="ˎ̥"/>
          <w:color w:val="000000"/>
          <w:sz w:val="27"/>
          <w:szCs w:val="27"/>
        </w:rPr>
        <w:t xml:space="preserve">     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黑体" w:hAnsi="ˎ̥"/>
          <w:color w:val="000000"/>
          <w:sz w:val="27"/>
          <w:szCs w:val="27"/>
        </w:rPr>
        <w:t>四、检查结果和处理方式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lastRenderedPageBreak/>
        <w:t>对检查中发现违反标准强制性条文的工程项目，下发整改通知书，通报相关检查结果并上报市住建管理局。各责任单位对检查发现的问题限期进行整改，同时将检查发现的违反</w:t>
      </w:r>
      <w:r>
        <w:rPr>
          <w:rFonts w:ascii="Times New Roman" w:hAnsi="Times New Roman" w:cs="Times New Roman"/>
          <w:color w:val="000000"/>
          <w:sz w:val="27"/>
          <w:szCs w:val="27"/>
        </w:rPr>
        <w:t>“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强条</w:t>
      </w:r>
      <w:r>
        <w:rPr>
          <w:rFonts w:ascii="Times New Roman" w:hAnsi="Times New Roman" w:cs="Times New Roman"/>
          <w:color w:val="000000"/>
          <w:sz w:val="27"/>
          <w:szCs w:val="27"/>
        </w:rPr>
        <w:t>”</w:t>
      </w:r>
      <w:r>
        <w:rPr>
          <w:rFonts w:ascii="仿宋_GB2312" w:eastAsia="仿宋_GB2312" w:hAnsi="ˎ̥" w:hint="eastAsia"/>
          <w:color w:val="000000"/>
          <w:sz w:val="27"/>
          <w:szCs w:val="27"/>
        </w:rPr>
        <w:t>问题作为相关责任单位的不良记录计入诚信手册，并按《佛山市住房和城乡建设管理局建筑行业诚信管理办法》等规定进行处理。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黑体" w:hAnsi="ˎ̥"/>
          <w:color w:val="000000"/>
          <w:sz w:val="27"/>
          <w:szCs w:val="27"/>
        </w:rPr>
        <w:t>五、其他要求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（一）受检项目的建设、勘察单位应要高度重视此次检查工作，安排专人跟进落实。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（二）受检项目的建设、勘察单位应全面配合我局委托的勘察单位开展现场勘察钻孔工作，并提供全套勘察资料（包括勘察原始记录、现场测量控制点坐标等）。对推诿、阻扰、拒不提供相关资料的单位，我局将予以通报批评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eastAsia="仿宋_GB2312" w:hAnsi="ˎ̥"/>
          <w:color w:val="000000"/>
          <w:sz w:val="27"/>
          <w:szCs w:val="27"/>
        </w:rPr>
        <w:t>（三）受委托的勘察钻孔验证单位应坚持以事实为依据，以法律、法规、规章、相关规范性文件、工程建设强制性标准为准绳，严格、公正地进行钻孔验证。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hAnsi="ˎ̥"/>
          <w:color w:val="000000"/>
          <w:sz w:val="23"/>
          <w:szCs w:val="23"/>
        </w:rPr>
        <w:t> 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hAnsi="ˎ̥"/>
          <w:color w:val="000000"/>
          <w:sz w:val="23"/>
          <w:szCs w:val="23"/>
        </w:rPr>
        <w:t> 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jc w:val="both"/>
        <w:rPr>
          <w:rFonts w:ascii="ˎ̥" w:hAnsi="ˎ̥"/>
          <w:color w:val="000000"/>
          <w:sz w:val="23"/>
          <w:szCs w:val="23"/>
        </w:rPr>
      </w:pPr>
      <w:r>
        <w:rPr>
          <w:rFonts w:ascii="ˎ̥" w:hAnsi="ˎ̥"/>
          <w:color w:val="000000"/>
          <w:sz w:val="23"/>
          <w:szCs w:val="23"/>
        </w:rPr>
        <w:t> 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jc w:val="right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t>                       </w:t>
      </w:r>
      <w:r>
        <w:rPr>
          <w:rFonts w:ascii="仿宋_GB2312" w:eastAsia="仿宋_GB2312" w:hAnsi="ˎ̥" w:hint="eastAsia"/>
          <w:color w:val="000000"/>
          <w:sz w:val="27"/>
          <w:szCs w:val="27"/>
        </w:rPr>
        <w:t xml:space="preserve"> 佛山市南海区国土城建和水务局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4960"/>
        <w:jc w:val="right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t>2018年4月19日</w:t>
      </w:r>
    </w:p>
    <w:p w:rsidR="00267F4B" w:rsidRDefault="00267F4B" w:rsidP="00267F4B">
      <w:pPr>
        <w:pStyle w:val="a5"/>
        <w:spacing w:before="0" w:beforeAutospacing="0" w:after="0" w:afterAutospacing="0" w:line="480" w:lineRule="atLeast"/>
        <w:ind w:firstLine="640"/>
        <w:jc w:val="right"/>
        <w:rPr>
          <w:rFonts w:ascii="ˎ̥" w:hAnsi="ˎ̥"/>
          <w:color w:val="000000"/>
          <w:sz w:val="23"/>
          <w:szCs w:val="23"/>
        </w:rPr>
      </w:pPr>
      <w:r>
        <w:rPr>
          <w:rFonts w:ascii="仿宋_GB2312" w:eastAsia="仿宋_GB2312" w:hAnsi="ˎ̥" w:hint="eastAsia"/>
          <w:color w:val="000000"/>
          <w:sz w:val="27"/>
          <w:szCs w:val="27"/>
        </w:rPr>
        <w:t>（联系人：张工，联系电话：86286071）</w:t>
      </w:r>
    </w:p>
    <w:p w:rsidR="00267F4B" w:rsidRPr="00267F4B" w:rsidRDefault="00267F4B"/>
    <w:sectPr w:rsidR="00267F4B" w:rsidRPr="00267F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6FD3" w:rsidRDefault="00806FD3" w:rsidP="00267F4B">
      <w:r>
        <w:separator/>
      </w:r>
    </w:p>
  </w:endnote>
  <w:endnote w:type="continuationSeparator" w:id="1">
    <w:p w:rsidR="00806FD3" w:rsidRDefault="00806FD3" w:rsidP="00267F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6FD3" w:rsidRDefault="00806FD3" w:rsidP="00267F4B">
      <w:r>
        <w:separator/>
      </w:r>
    </w:p>
  </w:footnote>
  <w:footnote w:type="continuationSeparator" w:id="1">
    <w:p w:rsidR="00806FD3" w:rsidRDefault="00806FD3" w:rsidP="00267F4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67F4B"/>
    <w:rsid w:val="00267F4B"/>
    <w:rsid w:val="00806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67F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67F4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67F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67F4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267F4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116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56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05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47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695</Characters>
  <Application>Microsoft Office Word</Application>
  <DocSecurity>0</DocSecurity>
  <Lines>5</Lines>
  <Paragraphs>1</Paragraphs>
  <ScaleCrop>false</ScaleCrop>
  <Company>Regaltec</Company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2018-04-20T01:47:00Z</dcterms:created>
  <dcterms:modified xsi:type="dcterms:W3CDTF">2018-04-20T01:48:00Z</dcterms:modified>
</cp:coreProperties>
</file>