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50205" w:rsidRDefault="00F00ED3">
      <w:r>
        <w:rPr>
          <w:rFonts w:eastAsia="Times New Roman"/>
          <w:noProof/>
        </w:rPr>
        <w:drawing>
          <wp:inline distT="0" distB="0" distL="0" distR="0">
            <wp:extent cx="5263515" cy="77152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5263515" cy="771525"/>
                    </a:xfrm>
                    <a:prstGeom prst="rect">
                      <a:avLst/>
                    </a:prstGeom>
                    <a:noFill/>
                    <a:ln w="9525">
                      <a:noFill/>
                      <a:miter lim="800000"/>
                      <a:headEnd/>
                      <a:tailEnd/>
                    </a:ln>
                  </pic:spPr>
                </pic:pic>
              </a:graphicData>
            </a:graphic>
          </wp:inline>
        </w:drawing>
      </w:r>
    </w:p>
    <w:p w:rsidR="00A50205" w:rsidRDefault="00A50205">
      <w:pPr>
        <w:spacing w:line="600" w:lineRule="exact"/>
        <w:jc w:val="right"/>
        <w:rPr>
          <w:rFonts w:ascii="仿宋_GB2312" w:eastAsia="仿宋_GB2312" w:hAnsi="仿宋_GB2312" w:hint="eastAsia"/>
          <w:sz w:val="32"/>
        </w:rPr>
      </w:pPr>
      <w:r>
        <w:rPr>
          <w:rFonts w:ascii="仿宋_GB2312" w:eastAsia="仿宋_GB2312" w:hAnsi="仿宋_GB2312" w:hint="eastAsia"/>
          <w:sz w:val="32"/>
        </w:rPr>
        <w:t>粤建市函〔2018〕898号</w:t>
      </w:r>
    </w:p>
    <w:p w:rsidR="00A50205" w:rsidRDefault="00A50205">
      <w:pPr>
        <w:spacing w:line="600" w:lineRule="exact"/>
        <w:jc w:val="center"/>
        <w:rPr>
          <w:rFonts w:ascii="方正小标宋简体" w:eastAsia="方正小标宋简体" w:hAnsi="方正小标宋简体" w:cs="仿宋_GB2312" w:hint="eastAsia"/>
          <w:sz w:val="44"/>
          <w:szCs w:val="32"/>
        </w:rPr>
      </w:pPr>
    </w:p>
    <w:p w:rsidR="00A50205" w:rsidRDefault="00A50205">
      <w:pPr>
        <w:spacing w:line="600" w:lineRule="exact"/>
        <w:jc w:val="center"/>
        <w:rPr>
          <w:rFonts w:ascii="小标宋" w:eastAsia="小标宋" w:hAnsi="小标宋" w:cs="Courier New" w:hint="eastAsia"/>
          <w:kern w:val="0"/>
          <w:sz w:val="44"/>
          <w:szCs w:val="32"/>
        </w:rPr>
      </w:pPr>
      <w:r>
        <w:rPr>
          <w:rFonts w:ascii="小标宋" w:eastAsia="小标宋" w:hAnsi="小标宋" w:cs="Courier New" w:hint="eastAsia"/>
          <w:kern w:val="0"/>
          <w:sz w:val="44"/>
          <w:szCs w:val="32"/>
        </w:rPr>
        <w:t>广东省住房和城乡建设厅关于调整</w:t>
      </w:r>
    </w:p>
    <w:p w:rsidR="00A50205" w:rsidRDefault="00A50205">
      <w:pPr>
        <w:spacing w:line="600" w:lineRule="exact"/>
        <w:jc w:val="center"/>
        <w:rPr>
          <w:rFonts w:ascii="小标宋" w:eastAsia="小标宋" w:hAnsi="小标宋" w:cs="Courier New" w:hint="eastAsia"/>
          <w:kern w:val="0"/>
          <w:sz w:val="44"/>
          <w:szCs w:val="32"/>
        </w:rPr>
      </w:pPr>
      <w:r>
        <w:rPr>
          <w:rFonts w:ascii="小标宋" w:eastAsia="小标宋" w:hAnsi="小标宋" w:cs="Courier New" w:hint="eastAsia"/>
          <w:kern w:val="0"/>
          <w:sz w:val="44"/>
          <w:szCs w:val="32"/>
        </w:rPr>
        <w:t>广东省建设工程计价依据</w:t>
      </w:r>
    </w:p>
    <w:p w:rsidR="00A50205" w:rsidRDefault="00A50205">
      <w:pPr>
        <w:spacing w:line="600" w:lineRule="exact"/>
        <w:jc w:val="center"/>
        <w:rPr>
          <w:rFonts w:ascii="小标宋" w:eastAsia="小标宋" w:hAnsi="小标宋" w:cs="Courier New" w:hint="eastAsia"/>
          <w:kern w:val="0"/>
          <w:sz w:val="44"/>
          <w:szCs w:val="32"/>
        </w:rPr>
      </w:pPr>
      <w:r>
        <w:rPr>
          <w:rFonts w:ascii="小标宋" w:eastAsia="小标宋" w:hAnsi="小标宋" w:cs="Courier New" w:hint="eastAsia"/>
          <w:kern w:val="0"/>
          <w:sz w:val="44"/>
          <w:szCs w:val="32"/>
        </w:rPr>
        <w:t>增值税税率的通知</w:t>
      </w:r>
    </w:p>
    <w:p w:rsidR="00A50205" w:rsidRDefault="00A50205">
      <w:pPr>
        <w:spacing w:beforeLines="50" w:line="600" w:lineRule="exact"/>
        <w:jc w:val="left"/>
        <w:rPr>
          <w:rFonts w:ascii="仿宋_GB2312" w:eastAsia="仿宋_GB2312" w:hAnsi="仿宋_GB2312" w:cs="仿宋_GB2312" w:hint="eastAsia"/>
          <w:sz w:val="32"/>
          <w:szCs w:val="32"/>
        </w:rPr>
      </w:pPr>
    </w:p>
    <w:p w:rsidR="00A50205" w:rsidRDefault="00A50205">
      <w:pPr>
        <w:spacing w:line="600" w:lineRule="exact"/>
        <w:jc w:val="left"/>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各地级以上市住房城乡建设主管部门，各有关单位：</w:t>
      </w:r>
    </w:p>
    <w:p w:rsidR="00A50205" w:rsidRDefault="00A50205">
      <w:pPr>
        <w:spacing w:line="600" w:lineRule="exact"/>
        <w:jc w:val="left"/>
        <w:rPr>
          <w:rFonts w:ascii="仿宋_GB2312" w:eastAsia="仿宋_GB2312" w:hAnsi="仿宋_GB2312" w:hint="eastAsia"/>
          <w:sz w:val="32"/>
          <w:szCs w:val="32"/>
        </w:rPr>
      </w:pPr>
      <w:r>
        <w:rPr>
          <w:rFonts w:ascii="仿宋_GB2312" w:eastAsia="仿宋_GB2312" w:hAnsi="仿宋_GB2312" w:hint="eastAsia"/>
          <w:sz w:val="32"/>
          <w:szCs w:val="32"/>
        </w:rPr>
        <w:t xml:space="preserve">    根据财政部、税务总局《关于调整增值税税率的通知》（财税〔2018〕32号）及《住房城乡建设部办公厅关于调整建设工程计价依据增值税税率的通知》（建办标〔2018〕20号）的有关规定，</w:t>
      </w:r>
      <w:r>
        <w:rPr>
          <w:rFonts w:ascii="仿宋_GB2312" w:eastAsia="仿宋_GB2312" w:hAnsi="仿宋_GB2312" w:cs="仿宋_GB2312" w:hint="eastAsia"/>
          <w:sz w:val="32"/>
          <w:szCs w:val="32"/>
        </w:rPr>
        <w:t>经测</w:t>
      </w:r>
      <w:r>
        <w:rPr>
          <w:rFonts w:ascii="仿宋_GB2312" w:eastAsia="仿宋_GB2312" w:hAnsi="仿宋_GB2312" w:hint="eastAsia"/>
          <w:sz w:val="32"/>
          <w:szCs w:val="32"/>
        </w:rPr>
        <w:t>算分析，现将有关事项通知如下：</w:t>
      </w:r>
    </w:p>
    <w:p w:rsidR="00A50205" w:rsidRDefault="00A50205">
      <w:pPr>
        <w:spacing w:line="600" w:lineRule="exact"/>
        <w:ind w:firstLineChars="200" w:firstLine="640"/>
        <w:jc w:val="left"/>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一、采用</w:t>
      </w:r>
      <w:r>
        <w:rPr>
          <w:rFonts w:ascii="仿宋_GB2312" w:eastAsia="仿宋_GB2312" w:hAnsi="仿宋_GB2312" w:cs="仿宋" w:hint="eastAsia"/>
          <w:sz w:val="32"/>
          <w:szCs w:val="32"/>
        </w:rPr>
        <w:t>一般计税方法的建设项目，其工程计价</w:t>
      </w:r>
      <w:r>
        <w:rPr>
          <w:rFonts w:ascii="仿宋_GB2312" w:eastAsia="仿宋_GB2312" w:hAnsi="仿宋_GB2312" w:cs="仿宋_GB2312" w:hint="eastAsia"/>
          <w:sz w:val="32"/>
          <w:szCs w:val="32"/>
        </w:rPr>
        <w:t>增值税税率由11%调整为10%，其余按《广东省住房和城乡建设厅关于营业税改征增值税后调整广东省建设工程计价依据的通知》（粤建市函〔2016〕1113号）规定暂不做调整。</w:t>
      </w:r>
    </w:p>
    <w:p w:rsidR="00A50205" w:rsidRDefault="00A50205" w:rsidP="00236E30">
      <w:pPr>
        <w:spacing w:line="600" w:lineRule="exact"/>
        <w:ind w:firstLineChars="228" w:firstLine="730"/>
        <w:rPr>
          <w:rFonts w:ascii="仿宋_GB2312" w:eastAsia="仿宋_GB2312" w:hAnsi="仿宋_GB2312" w:cs="仿宋" w:hint="eastAsia"/>
          <w:sz w:val="32"/>
          <w:szCs w:val="32"/>
        </w:rPr>
      </w:pPr>
      <w:r>
        <w:rPr>
          <w:rFonts w:ascii="仿宋_GB2312" w:eastAsia="仿宋_GB2312" w:hAnsi="仿宋_GB2312" w:cs="仿宋_GB2312" w:hint="eastAsia"/>
          <w:sz w:val="32"/>
          <w:szCs w:val="32"/>
        </w:rPr>
        <w:t>二、</w:t>
      </w:r>
      <w:r>
        <w:rPr>
          <w:rFonts w:ascii="仿宋_GB2312" w:eastAsia="仿宋_GB2312" w:hAnsi="仿宋_GB2312" w:cs="仿宋" w:hint="eastAsia"/>
          <w:sz w:val="32"/>
          <w:szCs w:val="32"/>
        </w:rPr>
        <w:t>本通知自2018年5月1日起执行。除另有约定外，工程造价按实际开具增值税发票当期增值税税率调整计价。</w:t>
      </w:r>
    </w:p>
    <w:p w:rsidR="00A50205" w:rsidRDefault="00A50205" w:rsidP="00236E30">
      <w:pPr>
        <w:spacing w:line="600" w:lineRule="exact"/>
        <w:ind w:firstLineChars="228" w:firstLine="730"/>
        <w:rPr>
          <w:rFonts w:ascii="仿宋_GB2312" w:eastAsia="仿宋_GB2312" w:hAnsi="仿宋_GB2312" w:cs="仿宋" w:hint="eastAsia"/>
          <w:sz w:val="32"/>
          <w:szCs w:val="32"/>
        </w:rPr>
      </w:pPr>
    </w:p>
    <w:p w:rsidR="00A50205" w:rsidRDefault="00A50205">
      <w:pPr>
        <w:spacing w:line="600" w:lineRule="exact"/>
        <w:ind w:firstLineChars="200" w:firstLine="640"/>
        <w:jc w:val="left"/>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lastRenderedPageBreak/>
        <w:t>执行中如有意见和建议，可径向广东省建设工程标准定额站反映。</w:t>
      </w:r>
    </w:p>
    <w:p w:rsidR="00A50205" w:rsidRDefault="00F00ED3">
      <w:pPr>
        <w:spacing w:line="600" w:lineRule="exact"/>
        <w:ind w:firstLineChars="200" w:firstLine="640"/>
        <w:jc w:val="left"/>
        <w:rPr>
          <w:rFonts w:ascii="小标宋" w:eastAsia="小标宋" w:hAnsi="小标宋" w:cs="Courier New" w:hint="eastAsia"/>
          <w:kern w:val="0"/>
          <w:sz w:val="44"/>
          <w:szCs w:val="32"/>
        </w:rPr>
      </w:pPr>
      <w:r>
        <w:rPr>
          <w:rFonts w:ascii="仿宋_GB2312" w:eastAsia="仿宋_GB2312" w:hAnsi="仿宋_GB2312" w:cs="Courier New" w:hint="eastAsia"/>
          <w:noProof/>
          <w:kern w:val="0"/>
          <w:sz w:val="32"/>
          <w:szCs w:val="32"/>
        </w:rPr>
        <w:drawing>
          <wp:anchor distT="0" distB="0" distL="114300" distR="114300" simplePos="0" relativeHeight="251657728" behindDoc="1" locked="0" layoutInCell="1" allowOverlap="1">
            <wp:simplePos x="0" y="0"/>
            <wp:positionH relativeFrom="column">
              <wp:posOffset>3277870</wp:posOffset>
            </wp:positionH>
            <wp:positionV relativeFrom="paragraph">
              <wp:posOffset>330200</wp:posOffset>
            </wp:positionV>
            <wp:extent cx="1600200" cy="1609725"/>
            <wp:effectExtent l="19050" t="19050" r="19050" b="9525"/>
            <wp:wrapNone/>
            <wp:docPr id="2" name="图片 2" descr="印章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印章 "/>
                    <pic:cNvPicPr>
                      <a:picLocks noChangeAspect="1" noChangeArrowheads="1"/>
                    </pic:cNvPicPr>
                  </pic:nvPicPr>
                  <pic:blipFill>
                    <a:blip r:embed="rId7"/>
                    <a:srcRect/>
                    <a:stretch>
                      <a:fillRect/>
                    </a:stretch>
                  </pic:blipFill>
                  <pic:spPr bwMode="auto">
                    <a:xfrm rot="21540000">
                      <a:off x="0" y="0"/>
                      <a:ext cx="1600200" cy="1609725"/>
                    </a:xfrm>
                    <a:prstGeom prst="rect">
                      <a:avLst/>
                    </a:prstGeom>
                    <a:noFill/>
                    <a:ln w="9525">
                      <a:noFill/>
                      <a:miter lim="800000"/>
                      <a:headEnd/>
                      <a:tailEnd/>
                    </a:ln>
                  </pic:spPr>
                </pic:pic>
              </a:graphicData>
            </a:graphic>
          </wp:anchor>
        </w:drawing>
      </w:r>
    </w:p>
    <w:p w:rsidR="00A50205" w:rsidRDefault="00A50205">
      <w:pPr>
        <w:spacing w:line="600" w:lineRule="exact"/>
        <w:jc w:val="center"/>
        <w:rPr>
          <w:rFonts w:ascii="小标宋" w:eastAsia="小标宋" w:hAnsi="小标宋" w:cs="Courier New" w:hint="eastAsia"/>
          <w:kern w:val="0"/>
          <w:sz w:val="44"/>
          <w:szCs w:val="32"/>
        </w:rPr>
      </w:pPr>
    </w:p>
    <w:p w:rsidR="00A50205" w:rsidRDefault="00A50205">
      <w:pPr>
        <w:spacing w:line="600" w:lineRule="exact"/>
        <w:jc w:val="center"/>
        <w:rPr>
          <w:rFonts w:ascii="小标宋" w:eastAsia="小标宋" w:hAnsi="小标宋" w:cs="Courier New" w:hint="eastAsia"/>
          <w:kern w:val="0"/>
          <w:sz w:val="44"/>
          <w:szCs w:val="32"/>
        </w:rPr>
      </w:pPr>
    </w:p>
    <w:p w:rsidR="00A50205" w:rsidRDefault="00A50205">
      <w:pPr>
        <w:wordWrap w:val="0"/>
        <w:spacing w:line="600" w:lineRule="exact"/>
        <w:ind w:firstLineChars="200" w:firstLine="640"/>
        <w:jc w:val="right"/>
        <w:rPr>
          <w:rFonts w:ascii="仿宋_GB2312" w:eastAsia="仿宋_GB2312" w:hAnsi="仿宋_GB2312" w:cs="Courier New" w:hint="eastAsia"/>
          <w:kern w:val="0"/>
          <w:sz w:val="32"/>
          <w:szCs w:val="32"/>
        </w:rPr>
      </w:pPr>
      <w:r>
        <w:rPr>
          <w:rFonts w:ascii="仿宋_GB2312" w:eastAsia="仿宋_GB2312" w:hAnsi="仿宋_GB2312" w:cs="Courier New" w:hint="eastAsia"/>
          <w:kern w:val="0"/>
          <w:sz w:val="32"/>
          <w:szCs w:val="32"/>
        </w:rPr>
        <w:t xml:space="preserve">广东省住房和城乡建设厅    </w:t>
      </w:r>
    </w:p>
    <w:p w:rsidR="00A50205" w:rsidRDefault="00A50205">
      <w:pPr>
        <w:spacing w:line="600" w:lineRule="exact"/>
        <w:ind w:firstLineChars="200" w:firstLine="640"/>
        <w:jc w:val="center"/>
        <w:rPr>
          <w:rFonts w:ascii="仿宋_GB2312" w:eastAsia="仿宋_GB2312" w:hAnsi="仿宋_GB2312" w:cs="Courier New" w:hint="eastAsia"/>
          <w:kern w:val="0"/>
          <w:sz w:val="32"/>
          <w:szCs w:val="32"/>
        </w:rPr>
      </w:pPr>
      <w:r>
        <w:rPr>
          <w:rFonts w:ascii="仿宋_GB2312" w:eastAsia="仿宋_GB2312" w:hAnsi="仿宋_GB2312" w:cs="Courier New" w:hint="eastAsia"/>
          <w:kern w:val="0"/>
          <w:sz w:val="32"/>
          <w:szCs w:val="32"/>
        </w:rPr>
        <w:t xml:space="preserve">                     2018年4月23日</w:t>
      </w:r>
    </w:p>
    <w:p w:rsidR="00A50205" w:rsidRDefault="00A50205">
      <w:pPr>
        <w:spacing w:line="600" w:lineRule="exact"/>
        <w:rPr>
          <w:rFonts w:ascii="仿宋_GB2312" w:eastAsia="仿宋_GB2312" w:hAnsi="仿宋_GB2312" w:hint="eastAsia"/>
          <w:sz w:val="32"/>
          <w:szCs w:val="32"/>
        </w:rPr>
      </w:pPr>
    </w:p>
    <w:p w:rsidR="00A50205" w:rsidRDefault="00A50205">
      <w:pPr>
        <w:spacing w:line="600" w:lineRule="exact"/>
        <w:rPr>
          <w:rFonts w:ascii="黑体" w:eastAsia="黑体" w:hAnsi="黑体" w:hint="eastAsia"/>
          <w:kern w:val="0"/>
          <w:sz w:val="32"/>
          <w:szCs w:val="32"/>
        </w:rPr>
      </w:pPr>
      <w:r>
        <w:rPr>
          <w:rFonts w:ascii="黑体" w:eastAsia="黑体" w:hAnsi="黑体" w:hint="eastAsia"/>
          <w:kern w:val="0"/>
          <w:sz w:val="32"/>
          <w:szCs w:val="32"/>
        </w:rPr>
        <w:t>公开方式：主动公开</w:t>
      </w:r>
    </w:p>
    <w:p w:rsidR="00A50205" w:rsidRDefault="00A50205">
      <w:pPr>
        <w:spacing w:line="600" w:lineRule="exact"/>
      </w:pPr>
    </w:p>
    <w:p w:rsidR="00A50205" w:rsidRDefault="00A50205">
      <w:pPr>
        <w:spacing w:line="600" w:lineRule="exact"/>
        <w:jc w:val="center"/>
        <w:rPr>
          <w:rFonts w:ascii="仿宋_GB2312" w:eastAsia="仿宋_GB2312" w:hAnsi="仿宋_GB2312" w:hint="eastAsia"/>
          <w:sz w:val="32"/>
        </w:rPr>
      </w:pPr>
    </w:p>
    <w:p w:rsidR="00A50205" w:rsidRDefault="00A50205">
      <w:pPr>
        <w:spacing w:line="600" w:lineRule="exact"/>
      </w:pPr>
    </w:p>
    <w:p w:rsidR="00A50205" w:rsidRDefault="00A50205">
      <w:pPr>
        <w:spacing w:line="600" w:lineRule="exact"/>
      </w:pPr>
    </w:p>
    <w:p w:rsidR="00A50205" w:rsidRDefault="00A50205">
      <w:pPr>
        <w:spacing w:line="600" w:lineRule="exact"/>
      </w:pPr>
    </w:p>
    <w:p w:rsidR="00A50205" w:rsidRDefault="00A50205">
      <w:pPr>
        <w:wordWrap w:val="0"/>
        <w:rPr>
          <w:rFonts w:ascii="仿宋" w:eastAsia="仿宋" w:hAnsi="仿宋" w:hint="eastAsia"/>
          <w:sz w:val="28"/>
          <w:szCs w:val="28"/>
        </w:rPr>
      </w:pPr>
    </w:p>
    <w:sectPr w:rsidR="00A50205">
      <w:headerReference w:type="even" r:id="rId8"/>
      <w:headerReference w:type="default" r:id="rId9"/>
      <w:footerReference w:type="even" r:id="rId10"/>
      <w:footerReference w:type="default" r:id="rId11"/>
      <w:headerReference w:type="first" r:id="rId12"/>
      <w:footerReference w:type="first" r:id="rId13"/>
      <w:pgSz w:w="11906" w:h="16838"/>
      <w:pgMar w:top="2097" w:right="1474" w:bottom="1984" w:left="1588" w:header="851" w:footer="1474"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0DD3" w:rsidRDefault="00340DD3" w:rsidP="00236E30">
      <w:r>
        <w:separator/>
      </w:r>
    </w:p>
  </w:endnote>
  <w:endnote w:type="continuationSeparator" w:id="1">
    <w:p w:rsidR="00340DD3" w:rsidRDefault="00340DD3" w:rsidP="00236E3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20002A87" w:usb1="00000000" w:usb2="00000000" w:usb3="00000000" w:csb0="000001FF" w:csb1="00000000"/>
  </w:font>
  <w:font w:name="仿宋_GB2312">
    <w:altName w:val="Arial Unicode MS"/>
    <w:charset w:val="86"/>
    <w:family w:val="modern"/>
    <w:pitch w:val="default"/>
    <w:sig w:usb0="00000000" w:usb1="080E0000" w:usb2="00000000" w:usb3="00000000" w:csb0="00040000" w:csb1="00000000"/>
  </w:font>
  <w:font w:name="方正小标宋简体">
    <w:panose1 w:val="03000509000000000000"/>
    <w:charset w:val="86"/>
    <w:family w:val="script"/>
    <w:pitch w:val="fixed"/>
    <w:sig w:usb0="00000001" w:usb1="080E0000" w:usb2="00000010" w:usb3="00000000" w:csb0="00040000" w:csb1="00000000"/>
  </w:font>
  <w:font w:name="小标宋">
    <w:altName w:val="宋体"/>
    <w:charset w:val="86"/>
    <w:family w:val="auto"/>
    <w:pitch w:val="default"/>
    <w:sig w:usb0="00000001" w:usb1="080E0000" w:usb2="00000000" w:usb3="00000000" w:csb0="00040000" w:csb1="00000000"/>
  </w:font>
  <w:font w:name="Courier New">
    <w:panose1 w:val="02070309020205020404"/>
    <w:charset w:val="00"/>
    <w:family w:val="modern"/>
    <w:pitch w:val="fixed"/>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E30" w:rsidRDefault="00236E30">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E30" w:rsidRDefault="00236E30">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E30" w:rsidRDefault="00236E30">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0DD3" w:rsidRDefault="00340DD3" w:rsidP="00236E30">
      <w:r>
        <w:separator/>
      </w:r>
    </w:p>
  </w:footnote>
  <w:footnote w:type="continuationSeparator" w:id="1">
    <w:p w:rsidR="00340DD3" w:rsidRDefault="00340DD3" w:rsidP="00236E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E30" w:rsidRDefault="00236E30">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E30" w:rsidRDefault="00236E30">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E30" w:rsidRDefault="00236E30">
    <w:pPr>
      <w:pStyle w:val="a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attachedTemplate r:id="rId1"/>
  <w:stylePaneFormatFilter w:val="3F01"/>
  <w:documentProtection w:edit="forms" w:enforcement="1" w:cryptProviderType="rsaFull" w:cryptAlgorithmClass="hash" w:cryptAlgorithmType="typeAny" w:cryptAlgorithmSid="4" w:cryptSpinCount="50000" w:hash="joRbB08mn32jZ8jIl2KSod7q1qM=" w:salt="g+9/yiOGxqTeWd5UEYoCDQ=="/>
  <w:defaultTabStop w:val="420"/>
  <w:drawingGridVerticalSpacing w:val="156"/>
  <w:displayHorizontalDrawingGridEvery w:val="0"/>
  <w:displayVerticalDrawingGridEvery w:val="2"/>
  <w:characterSpacingControl w:val="compressPunctuation"/>
  <w:savePreviewPicture/>
  <w:doNotValidateAgainstSchema/>
  <w:doNotDemarcateInvalidXml/>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2A27"/>
    <w:rsid w:val="00236E30"/>
    <w:rsid w:val="00340DD3"/>
    <w:rsid w:val="006E6156"/>
    <w:rsid w:val="00A50205"/>
    <w:rsid w:val="00F00ED3"/>
    <w:rsid w:val="00F70FD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qFormat/>
    <w:pPr>
      <w:jc w:val="left"/>
      <w:outlineLvl w:val="0"/>
    </w:pPr>
    <w:rPr>
      <w:rFonts w:ascii="宋体" w:hAnsi="宋体" w:cs="宋体" w:hint="eastAsia"/>
      <w:b/>
      <w:kern w:val="44"/>
      <w:sz w:val="48"/>
      <w:szCs w:val="48"/>
    </w:rPr>
  </w:style>
  <w:style w:type="character" w:default="1" w:styleId="a0">
    <w:name w:val="Default Paragraph Font"/>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style>
  <w:style w:type="character" w:customStyle="1" w:styleId="Char">
    <w:name w:val="页眉 Char"/>
    <w:link w:val="a4"/>
    <w:rPr>
      <w:sz w:val="18"/>
      <w:szCs w:val="18"/>
    </w:rPr>
  </w:style>
  <w:style w:type="character" w:customStyle="1" w:styleId="Char0">
    <w:name w:val="页脚 Char"/>
    <w:link w:val="a5"/>
    <w:rPr>
      <w:sz w:val="18"/>
      <w:szCs w:val="18"/>
    </w:rPr>
  </w:style>
  <w:style w:type="paragraph" w:customStyle="1" w:styleId="CharCharCharCharCharChar1Char">
    <w:name w:val=" Char Char Char Char Char Char1 Char"/>
    <w:basedOn w:val="a"/>
    <w:pPr>
      <w:widowControl/>
      <w:spacing w:after="160" w:line="240" w:lineRule="exact"/>
      <w:jc w:val="left"/>
    </w:pPr>
  </w:style>
  <w:style w:type="paragraph" w:styleId="a5">
    <w:name w:val="footer"/>
    <w:basedOn w:val="a"/>
    <w:link w:val="Char0"/>
    <w:pPr>
      <w:tabs>
        <w:tab w:val="center" w:pos="4153"/>
        <w:tab w:val="right" w:pos="8306"/>
      </w:tabs>
      <w:snapToGrid w:val="0"/>
      <w:jc w:val="left"/>
    </w:pPr>
    <w:rPr>
      <w:kern w:val="0"/>
      <w:sz w:val="18"/>
      <w:szCs w:val="18"/>
      <w:lang/>
    </w:rPr>
  </w:style>
  <w:style w:type="paragraph" w:styleId="a4">
    <w:name w:val="header"/>
    <w:basedOn w:val="a"/>
    <w:link w:val="Char"/>
    <w:pPr>
      <w:pBdr>
        <w:bottom w:val="single" w:sz="6" w:space="1" w:color="auto"/>
      </w:pBdr>
      <w:tabs>
        <w:tab w:val="center" w:pos="4153"/>
        <w:tab w:val="right" w:pos="8306"/>
      </w:tabs>
      <w:snapToGrid w:val="0"/>
      <w:jc w:val="center"/>
    </w:pPr>
    <w:rPr>
      <w:kern w:val="0"/>
      <w:sz w:val="18"/>
      <w:szCs w:val="18"/>
      <w:lang/>
    </w:rPr>
  </w:style>
  <w:style w:type="paragraph" w:customStyle="1" w:styleId="Style7">
    <w:name w:val="_Style 7"/>
    <w:basedOn w:val="a"/>
    <w:next w:val="a"/>
    <w:pPr>
      <w:pBdr>
        <w:top w:val="single" w:sz="6" w:space="1" w:color="auto"/>
      </w:pBdr>
      <w:jc w:val="center"/>
    </w:pPr>
    <w:rPr>
      <w:rFonts w:ascii="Arial"/>
      <w:vanish/>
      <w:sz w:val="16"/>
    </w:r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67</Words>
  <Characters>384</Characters>
  <Application>Microsoft Office Word</Application>
  <DocSecurity>0</DocSecurity>
  <PresentationFormat/>
  <Lines>3</Lines>
  <Paragraphs>1</Paragraphs>
  <Slides>0</Slides>
  <Notes>0</Notes>
  <HiddenSlides>0</HiddenSlides>
  <MMClips>0</MMClips>
  <ScaleCrop>false</ScaleCrop>
  <Company>Regaltec</Company>
  <LinksUpToDate>false</LinksUpToDate>
  <CharactersWithSpaces>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[发文字号]</dc:title>
  <dc:creator>梁志华</dc:creator>
  <cp:lastModifiedBy>Zen</cp:lastModifiedBy>
  <cp:revision>2</cp:revision>
  <cp:lastPrinted>1899-12-30T00:00:00Z</cp:lastPrinted>
  <dcterms:created xsi:type="dcterms:W3CDTF">2018-05-02T02:53:00Z</dcterms:created>
  <dcterms:modified xsi:type="dcterms:W3CDTF">2018-05-02T02:53:00Z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2052-8.1.0.3000</vt:lpwstr>
  </property>
</Properties>
</file>