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E20DCE" w:rsidRDefault="00E20DCE" w:rsidP="00E20DCE">
      <w:pPr>
        <w:jc w:val="center"/>
        <w:rPr>
          <w:rFonts w:ascii="ˎ̥" w:hAnsi="ˎ̥" w:hint="eastAsia"/>
          <w:b/>
          <w:color w:val="000000"/>
          <w:sz w:val="36"/>
          <w:szCs w:val="36"/>
        </w:rPr>
      </w:pPr>
      <w:r w:rsidRPr="00E20DCE">
        <w:rPr>
          <w:rFonts w:ascii="ˎ̥" w:hAnsi="ˎ̥"/>
          <w:b/>
          <w:color w:val="000000"/>
          <w:sz w:val="36"/>
          <w:szCs w:val="36"/>
        </w:rPr>
        <w:t>佛山市南海区国土城建和水务局关于加强建筑起重机械检测和维护保养工作监管的通知</w:t>
      </w:r>
    </w:p>
    <w:p w:rsidR="00E20DCE" w:rsidRPr="00E20DCE" w:rsidRDefault="00E20DCE">
      <w:pPr>
        <w:rPr>
          <w:rFonts w:ascii="ˎ̥" w:hAnsi="ˎ̥" w:hint="eastAsia"/>
          <w:color w:val="000000"/>
          <w:sz w:val="28"/>
          <w:szCs w:val="28"/>
        </w:rPr>
      </w:pPr>
    </w:p>
    <w:p w:rsidR="00E20DCE" w:rsidRPr="00E20DCE" w:rsidRDefault="00E20DCE" w:rsidP="00E20DCE">
      <w:pPr>
        <w:pStyle w:val="a5"/>
        <w:spacing w:before="0" w:beforeAutospacing="0" w:after="0" w:afterAutospacing="0" w:line="600" w:lineRule="atLeast"/>
        <w:jc w:val="both"/>
        <w:rPr>
          <w:rFonts w:ascii="ˎ̥" w:hAnsi="ˎ̥"/>
          <w:color w:val="000000"/>
          <w:sz w:val="28"/>
          <w:szCs w:val="28"/>
        </w:rPr>
      </w:pPr>
      <w:r w:rsidRPr="00E20DCE">
        <w:rPr>
          <w:rFonts w:hint="eastAsia"/>
          <w:color w:val="000000"/>
          <w:sz w:val="28"/>
          <w:szCs w:val="28"/>
        </w:rPr>
        <w:t>各有关单位：</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为加强我区建筑起重机械安全监督管理工作，规范起重机械检测市场行为，根据《安全生产法》、《建设工程安全生产管理条例》、《建筑起重机械安全监督管理规定》(建设部第166号令)等有关法律法规，结合我区实际，现将有关事项通知如下：</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一、加强建筑起重机械检测监管</w:t>
      </w:r>
    </w:p>
    <w:p w:rsidR="00E20DCE" w:rsidRPr="00E20DCE" w:rsidRDefault="00E20DCE" w:rsidP="00E20DCE">
      <w:pPr>
        <w:pStyle w:val="a5"/>
        <w:spacing w:before="0" w:beforeAutospacing="0" w:after="0" w:afterAutospacing="0" w:line="600" w:lineRule="atLeast"/>
        <w:ind w:firstLine="643"/>
        <w:jc w:val="both"/>
        <w:rPr>
          <w:rFonts w:ascii="ˎ̥" w:hAnsi="ˎ̥"/>
          <w:color w:val="000000"/>
          <w:sz w:val="28"/>
          <w:szCs w:val="28"/>
        </w:rPr>
      </w:pPr>
      <w:r w:rsidRPr="00E20DCE">
        <w:rPr>
          <w:rFonts w:hint="eastAsia"/>
          <w:b/>
          <w:bCs/>
          <w:color w:val="000000"/>
          <w:sz w:val="28"/>
          <w:szCs w:val="28"/>
        </w:rPr>
        <w:t>（一）加强检测机构管理</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1.在我区从事建筑起重机械检测业务的检测机构必须具备以下条件：通过计量认证并取得建筑起重机械检测监测相关资质；按要求在佛山市建筑行业诚信管理平台完成诚信登记；符合各级建设行政主管部门对建筑起重机械检测机构的其他有关管理要求。</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2.建筑起重机械检测机构必须在核准的范围内实施检测，建立完善检测质量管理体系，提高检测工作质量。加强检测人员业务培训和廉政教育，规范检测人员从业行为，检测人员必须纳入我区建设行政主管部门实名制管理，在检测作业时必须持证上岗，严格按相关技术规范进行检测。</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3.建筑起重机械检测工作由施工总承包单位委托具有相应资质的检测机构进行检测，并将起重机械委托检测合同及时在佛山市南海区建筑工程施工安全监督站(以下简称“区监督站”)备案。起重机械</w:t>
      </w:r>
      <w:r w:rsidRPr="00E20DCE">
        <w:rPr>
          <w:rFonts w:hint="eastAsia"/>
          <w:color w:val="000000"/>
          <w:sz w:val="28"/>
          <w:szCs w:val="28"/>
        </w:rPr>
        <w:lastRenderedPageBreak/>
        <w:t>安装完成及委托检测时，施工总承包单位应在当日内将相关日期录入我局“建筑工程施工安全监督管理系统”http://jszj.nanhai.gov.cn/（以下简称“安监系统”）。检测机构应在施工总承包单位委托检测后7个工作日内进场检测。</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4.现场检测作业完成后，检测人员应当场将检测情况及初步结果告知施工总承包单位、监理单位及区监督站，并在当日内将检测初步结果录入安监系统。检测机构对存在的重大安全隐患要及时向区监督站报告。</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5.检测机构应在检测完成后的3个工作日内出具正式检测报告，及时提供检测报告给施工总承包单位，并将起重机械设备及主要零配件参数录入安监系统。检测机构和检测人员对检测结果、鉴定结论依法承担法律责任。施工总承包单位依据正式检测报告组织验收后方可投入使用。</w:t>
      </w:r>
    </w:p>
    <w:p w:rsidR="00E20DCE" w:rsidRPr="00E20DCE" w:rsidRDefault="00E20DCE" w:rsidP="00E20DCE">
      <w:pPr>
        <w:pStyle w:val="a5"/>
        <w:spacing w:before="0" w:beforeAutospacing="0" w:after="0" w:afterAutospacing="0" w:line="600" w:lineRule="atLeast"/>
        <w:ind w:firstLine="643"/>
        <w:jc w:val="both"/>
        <w:rPr>
          <w:rFonts w:ascii="ˎ̥" w:hAnsi="ˎ̥"/>
          <w:color w:val="000000"/>
          <w:sz w:val="28"/>
          <w:szCs w:val="28"/>
        </w:rPr>
      </w:pPr>
      <w:r w:rsidRPr="00E20DCE">
        <w:rPr>
          <w:rFonts w:hint="eastAsia"/>
          <w:b/>
          <w:bCs/>
          <w:color w:val="000000"/>
          <w:sz w:val="28"/>
          <w:szCs w:val="28"/>
        </w:rPr>
        <w:t>（二）加强现场检测管理</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1.施工总承包单位应当按照有关规范要求，在建筑起重机械的重要安全节点组织出租、安装、监理等有关单位进行验收，或者委托具有相应资质的检测机构进行验收。建筑起重机械经验收合格后方可投入使用，未经验收或者验收不合格的不得使用。建筑起重机械在验收前应当经有相应资质的检验检测机构监督检验合格。</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2.检测机构确定检测时间后提前告知施工总承包单位，施工总承包单位、监理单位对现场检测工作实施全过程安全管理。</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3.检测作业须配备2名以上持证检测人员，检测作业前及检测完成后，检测人员均须在项目现场的实名考勤系统上签到。施工总承包单位和监理单位实施旁站监管，应核对检测单位的资质材料和到场检测人员的上岗证，配合检测机构提供工程相关技术资料，并对现场影响范围设置围蔽和警示标牌。</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检测作业完成后，检测人员应当场出具书面检测结果通知书或检验意见书，并注明检测初步结论：合格或不合格，施工总承包单位和监理单位应现场见证签名。</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（1）检测结果为合格且不存在不合格项目的，检测机构应在检测完成后的3个工作日内出具正式检测报告，施工总承包单位依据正式检测报告组织验收；</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2）检测结果为合格但存在不合格项目的，施工总承包单位应根据检测结果通知书或检验意见书组织有关单位进行整改，并在规定期限内将整改情况书面反馈给检测机构，检测机构确认后，方可出具正式检测报告；</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（3）检测结果为不合格的，施工总承包单位和监理单位应马上封停该起重机械，对现场影响范围设置围蔽和警示标牌。</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5.凡检测机构出现下列行为之一的，施工总承包单位和监理单位可以拒绝签字确认检测人员出具的书面检测结果通知书或检验意见书，并向区监督站报告。</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（1）无检验检测资格人员进行检测的;</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（2）不能依法依规进行检测，检测不认真、不规范的;</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（3）检测机构或检测人员从事有关建筑起重机械的生产、销售、租赁、安拆、维保等经营活动或与建筑起重机械的生产、销售、租赁、安拆、维保等有利害关系的;</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（4）其他违法违规行为。</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二、加强建筑起重机械维护保养工作监管</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一）建筑起重机械产权或施工总承包单位必须将建筑起重机械日常运行使用的定期维护保养业务，委托给具备起重设备安装工程专业承包资质、同类产品的建筑起重机械生产制造许可证或建筑起重机械维保许可证的单位(以下统称“维保单位”)实施。维保单位应建立健全包括建筑起重机械维护保养方面的安全生产责任制度和安全生产教育培训制度，制定安全生产规章制度和操作规程，建立维护保养台账，保证本单位安全生产条件所需人员和资金的投入，对所承担的维护和保养工作进行定期和专项安全检查，并做好安全检查记录。</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二）建筑起重机械安装、维保单位必须在核准的资质范围内实施作业，建立完善的质量安全管理体系，提高工作质量。起重机械安装、顶升、拆卸、维保、操作等作业人员须纳入我区建设行政主管部门实名制管理，并加强起重机械作业人员业务培训和廉政教育，规范起重机械作业人员从业行为。</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（三）日常检查、维护和保养：</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1.维保单位应根据国家有关规定和建筑起重机械《产品使用说明书》的要求及起重机械的实际情况，编制建筑起重机械维护保养方案(以下简称“维保方案”)，编制建筑起重机械使用及维护保养安全事故应急救援预案，明确建筑起重机械各零部件维护保养周期和定期检查的工作要求，并由维保单位技术负责人批准，施工总承包单位审批，报监理单位审核后执行。</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2.建筑起重机械在日常运行使用期间必须进行维护保养，维护保养周期原则上每月不少于1次，施工高峰期、建筑起重机械使用频率较高时，应相应增加维护保养次数。具体的维护保养要求和频率应在维保合同中予以约定。维保人员纳入我区建设行政主管部门实名制管理，每次进入项目现场维保及维保完成后均须在实名考勤系统上签到，区监督站将定期对维保人员考勤情况进行检查。</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3.维保单位应成立项目维护保养管理小组，确定负责人与小组成员的职责，认真按经批准的维保方案对建筑起重机械进行维护保养和定期检查，维护保养和定期检查情况应如实记录，维保人员签名确认，并存入技术档案。维保中发现的问题，维保单位须及时反馈施工总承包单位进行整改，经整改后方可投入使用。</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4.施工总承包单位配备专职管理人员，对建筑起重机械的运行使用过程的检查、维护、保养行为进行检查和管理。</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5.监理单位应切实履行安全监理职责，督促施工总承包单位和维保单位按照维保合同和维保方案落实维保责任，并在监理记录中如实反映督促落实情况。</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三、我局将进一步加强建筑起重机械检测和维护保养工作监管。我局建筑工地视频监控室根据检测、维保人员实名考勤信息随机抽查现场作业情况。区监督站将通过委托第三方检测机构对检测结果进行监督检测及组织专家通过定期检查和随机抽查等形式对检测机构和维保单位开展监督检查。</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凡发现检测机构行为不规范、出具虚假检测报告、恶意压价扰乱市场秩序等违法违规行为的，维保单位行为不规范、弄虚作假的，将严格按照有关法律法规及《佛山市住房和城乡建设管理局建筑行业诚信管理办法》予以处理，检测机构诚信分值小于60分时，将被列入“黑名单”，情节严重的予以公开曝光并将有关情况报上级主管部门。</w:t>
      </w:r>
    </w:p>
    <w:p w:rsidR="00E20DCE" w:rsidRPr="00E20DCE" w:rsidRDefault="00E20DCE" w:rsidP="00E20DCE">
      <w:pPr>
        <w:pStyle w:val="a5"/>
        <w:spacing w:before="0" w:beforeAutospacing="0" w:after="0" w:afterAutospacing="0" w:line="600" w:lineRule="atLeast"/>
        <w:ind w:firstLine="640"/>
        <w:jc w:val="both"/>
        <w:rPr>
          <w:rFonts w:ascii="ˎ̥" w:hAnsi="ˎ̥"/>
          <w:color w:val="000000"/>
          <w:sz w:val="28"/>
          <w:szCs w:val="28"/>
        </w:rPr>
      </w:pPr>
      <w:r w:rsidRPr="00E20DCE">
        <w:rPr>
          <w:rFonts w:hint="eastAsia"/>
          <w:color w:val="000000"/>
          <w:sz w:val="28"/>
          <w:szCs w:val="28"/>
        </w:rPr>
        <w:t>四、本通知自2019年3月1日起实施。</w:t>
      </w:r>
    </w:p>
    <w:p w:rsidR="00E20DCE" w:rsidRDefault="00E20DCE" w:rsidP="00E20DCE">
      <w:pPr>
        <w:pStyle w:val="a5"/>
        <w:spacing w:before="0" w:beforeAutospacing="0" w:after="0" w:afterAutospacing="0" w:line="600" w:lineRule="atLeast"/>
        <w:jc w:val="both"/>
        <w:rPr>
          <w:rFonts w:ascii="ˎ̥" w:hAnsi="ˎ̥" w:hint="eastAsia"/>
          <w:color w:val="000000"/>
          <w:sz w:val="28"/>
          <w:szCs w:val="28"/>
        </w:rPr>
      </w:pPr>
      <w:r w:rsidRPr="00E20DCE">
        <w:rPr>
          <w:rFonts w:ascii="ˎ̥" w:hAnsi="ˎ̥"/>
          <w:color w:val="000000"/>
          <w:sz w:val="28"/>
          <w:szCs w:val="28"/>
        </w:rPr>
        <w:t> </w:t>
      </w:r>
    </w:p>
    <w:p w:rsidR="00CB2E80" w:rsidRPr="00E20DCE" w:rsidRDefault="00CB2E80" w:rsidP="00E20DCE">
      <w:pPr>
        <w:pStyle w:val="a5"/>
        <w:spacing w:before="0" w:beforeAutospacing="0" w:after="0" w:afterAutospacing="0" w:line="600" w:lineRule="atLeast"/>
        <w:jc w:val="both"/>
        <w:rPr>
          <w:rFonts w:ascii="ˎ̥" w:hAnsi="ˎ̥"/>
          <w:color w:val="000000"/>
          <w:sz w:val="28"/>
          <w:szCs w:val="28"/>
        </w:rPr>
      </w:pPr>
    </w:p>
    <w:p w:rsidR="00E20DCE" w:rsidRPr="00E20DCE" w:rsidRDefault="00E20DCE" w:rsidP="00E20DCE">
      <w:pPr>
        <w:pStyle w:val="a5"/>
        <w:spacing w:before="0" w:beforeAutospacing="0" w:after="0" w:afterAutospacing="0" w:line="600" w:lineRule="atLeast"/>
        <w:jc w:val="both"/>
        <w:rPr>
          <w:rFonts w:ascii="ˎ̥" w:hAnsi="ˎ̥"/>
          <w:color w:val="000000"/>
          <w:sz w:val="28"/>
          <w:szCs w:val="28"/>
        </w:rPr>
      </w:pPr>
      <w:r w:rsidRPr="00E20DCE">
        <w:rPr>
          <w:rFonts w:ascii="ˎ̥" w:hAnsi="ˎ̥"/>
          <w:color w:val="000000"/>
          <w:sz w:val="28"/>
          <w:szCs w:val="28"/>
        </w:rPr>
        <w:t> </w:t>
      </w:r>
    </w:p>
    <w:p w:rsidR="00E20DCE" w:rsidRPr="00E20DCE" w:rsidRDefault="00E20DCE" w:rsidP="00E20DCE">
      <w:pPr>
        <w:pStyle w:val="a5"/>
        <w:spacing w:before="0" w:beforeAutospacing="0" w:after="0" w:afterAutospacing="0" w:line="600" w:lineRule="atLeast"/>
        <w:ind w:firstLine="3840"/>
        <w:jc w:val="right"/>
        <w:rPr>
          <w:rFonts w:ascii="ˎ̥" w:hAnsi="ˎ̥"/>
          <w:color w:val="000000"/>
          <w:sz w:val="28"/>
          <w:szCs w:val="28"/>
        </w:rPr>
      </w:pPr>
      <w:r w:rsidRPr="00E20DCE">
        <w:rPr>
          <w:rFonts w:hint="eastAsia"/>
          <w:color w:val="000000"/>
          <w:sz w:val="28"/>
          <w:szCs w:val="28"/>
        </w:rPr>
        <w:t xml:space="preserve">佛山市南海区国土城建和水务局 </w:t>
      </w:r>
    </w:p>
    <w:p w:rsidR="00E20DCE" w:rsidRPr="00E20DCE" w:rsidRDefault="00E20DCE" w:rsidP="00E20DCE">
      <w:pPr>
        <w:pStyle w:val="a5"/>
        <w:spacing w:before="0" w:beforeAutospacing="0" w:after="0" w:afterAutospacing="0" w:line="600" w:lineRule="atLeast"/>
        <w:ind w:left="101" w:firstLine="4800"/>
        <w:jc w:val="right"/>
        <w:rPr>
          <w:rFonts w:ascii="ˎ̥" w:hAnsi="ˎ̥"/>
          <w:color w:val="000000"/>
          <w:sz w:val="28"/>
          <w:szCs w:val="28"/>
        </w:rPr>
      </w:pPr>
      <w:r w:rsidRPr="00E20DCE">
        <w:rPr>
          <w:rFonts w:hint="eastAsia"/>
          <w:color w:val="000000"/>
          <w:sz w:val="28"/>
          <w:szCs w:val="28"/>
        </w:rPr>
        <w:t>2019年1月17日</w:t>
      </w:r>
    </w:p>
    <w:p w:rsidR="00E20DCE" w:rsidRDefault="00E20DCE"/>
    <w:sectPr w:rsidR="00E20DC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77F5" w:rsidRDefault="003477F5" w:rsidP="00E20DCE">
      <w:r>
        <w:separator/>
      </w:r>
    </w:p>
  </w:endnote>
  <w:endnote w:type="continuationSeparator" w:id="1">
    <w:p w:rsidR="003477F5" w:rsidRDefault="003477F5" w:rsidP="00E20DC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77F5" w:rsidRDefault="003477F5" w:rsidP="00E20DCE">
      <w:r>
        <w:separator/>
      </w:r>
    </w:p>
  </w:footnote>
  <w:footnote w:type="continuationSeparator" w:id="1">
    <w:p w:rsidR="003477F5" w:rsidRDefault="003477F5" w:rsidP="00E20DC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20DCE"/>
    <w:rsid w:val="003477F5"/>
    <w:rsid w:val="00CB2E80"/>
    <w:rsid w:val="00E20DC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20DC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20DCE"/>
    <w:rPr>
      <w:sz w:val="18"/>
      <w:szCs w:val="18"/>
    </w:rPr>
  </w:style>
  <w:style w:type="paragraph" w:styleId="a4">
    <w:name w:val="footer"/>
    <w:basedOn w:val="a"/>
    <w:link w:val="Char0"/>
    <w:uiPriority w:val="99"/>
    <w:semiHidden/>
    <w:unhideWhenUsed/>
    <w:rsid w:val="00E20DC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20DCE"/>
    <w:rPr>
      <w:sz w:val="18"/>
      <w:szCs w:val="18"/>
    </w:rPr>
  </w:style>
  <w:style w:type="paragraph" w:styleId="a5">
    <w:name w:val="Normal (Web)"/>
    <w:basedOn w:val="a"/>
    <w:uiPriority w:val="99"/>
    <w:unhideWhenUsed/>
    <w:rsid w:val="00E20DCE"/>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666545185">
      <w:bodyDiv w:val="1"/>
      <w:marLeft w:val="0"/>
      <w:marRight w:val="0"/>
      <w:marTop w:val="0"/>
      <w:marBottom w:val="0"/>
      <w:divBdr>
        <w:top w:val="none" w:sz="0" w:space="0" w:color="auto"/>
        <w:left w:val="none" w:sz="0" w:space="0" w:color="auto"/>
        <w:bottom w:val="none" w:sz="0" w:space="0" w:color="auto"/>
        <w:right w:val="none" w:sz="0" w:space="0" w:color="auto"/>
      </w:divBdr>
      <w:divsChild>
        <w:div w:id="892888884">
          <w:marLeft w:val="0"/>
          <w:marRight w:val="0"/>
          <w:marTop w:val="0"/>
          <w:marBottom w:val="0"/>
          <w:divBdr>
            <w:top w:val="none" w:sz="0" w:space="0" w:color="auto"/>
            <w:left w:val="none" w:sz="0" w:space="0" w:color="auto"/>
            <w:bottom w:val="none" w:sz="0" w:space="0" w:color="auto"/>
            <w:right w:val="none" w:sz="0" w:space="0" w:color="auto"/>
          </w:divBdr>
          <w:divsChild>
            <w:div w:id="839393917">
              <w:marLeft w:val="0"/>
              <w:marRight w:val="0"/>
              <w:marTop w:val="0"/>
              <w:marBottom w:val="0"/>
              <w:divBdr>
                <w:top w:val="none" w:sz="0" w:space="0" w:color="auto"/>
                <w:left w:val="none" w:sz="0" w:space="0" w:color="auto"/>
                <w:bottom w:val="none" w:sz="0" w:space="0" w:color="auto"/>
                <w:right w:val="none" w:sz="0" w:space="0" w:color="auto"/>
              </w:divBdr>
              <w:divsChild>
                <w:div w:id="2050103081">
                  <w:marLeft w:val="0"/>
                  <w:marRight w:val="0"/>
                  <w:marTop w:val="0"/>
                  <w:marBottom w:val="0"/>
                  <w:divBdr>
                    <w:top w:val="none" w:sz="0" w:space="0" w:color="auto"/>
                    <w:left w:val="none" w:sz="0" w:space="0" w:color="auto"/>
                    <w:bottom w:val="none" w:sz="0" w:space="0" w:color="auto"/>
                    <w:right w:val="none" w:sz="0" w:space="0" w:color="auto"/>
                  </w:divBdr>
                </w:div>
                <w:div w:id="538279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450</Words>
  <Characters>2568</Characters>
  <Application>Microsoft Office Word</Application>
  <DocSecurity>0</DocSecurity>
  <Lines>21</Lines>
  <Paragraphs>6</Paragraphs>
  <ScaleCrop>false</ScaleCrop>
  <Company>Regaltec</Company>
  <LinksUpToDate>false</LinksUpToDate>
  <CharactersWithSpaces>3012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2019-01-21T01:28:00Z</dcterms:created>
  <dcterms:modified xsi:type="dcterms:W3CDTF">2019-01-21T01:29:00Z</dcterms:modified>
</cp:coreProperties>
</file>